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C5" w:rsidRDefault="008E19F3" w:rsidP="002C20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Informaţ</w:t>
      </w:r>
      <w:r w:rsidR="002C20B6">
        <w:rPr>
          <w:rFonts w:ascii="Times New Roman" w:hAnsi="Times New Roman" w:cs="Times New Roman"/>
          <w:sz w:val="28"/>
          <w:szCs w:val="28"/>
        </w:rPr>
        <w:t>ie</w:t>
      </w:r>
      <w:r w:rsidR="00C13269">
        <w:rPr>
          <w:rFonts w:ascii="Times New Roman" w:hAnsi="Times New Roman" w:cs="Times New Roman"/>
          <w:sz w:val="28"/>
          <w:szCs w:val="28"/>
        </w:rPr>
        <w:t xml:space="preserve"> a MMPSF</w:t>
      </w:r>
    </w:p>
    <w:p w:rsidR="002C20B6" w:rsidRDefault="002C20B6" w:rsidP="002C20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privind mer</w:t>
      </w:r>
      <w:r w:rsidR="008E19F3">
        <w:rPr>
          <w:rFonts w:ascii="Times New Roman" w:hAnsi="Times New Roman" w:cs="Times New Roman"/>
          <w:sz w:val="28"/>
          <w:szCs w:val="28"/>
        </w:rPr>
        <w:t>sul îndeplinirii Planului de acţ</w:t>
      </w:r>
      <w:r>
        <w:rPr>
          <w:rFonts w:ascii="Times New Roman" w:hAnsi="Times New Roman" w:cs="Times New Roman"/>
          <w:sz w:val="28"/>
          <w:szCs w:val="28"/>
        </w:rPr>
        <w:t xml:space="preserve">iuni privind minimizarea </w:t>
      </w:r>
    </w:p>
    <w:p w:rsidR="00FD1F8B" w:rsidRDefault="002C20B6" w:rsidP="002C20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practicii de</w:t>
      </w:r>
      <w:r w:rsidR="008E19F3">
        <w:rPr>
          <w:rFonts w:ascii="Times New Roman" w:hAnsi="Times New Roman" w:cs="Times New Roman"/>
          <w:sz w:val="28"/>
          <w:szCs w:val="28"/>
        </w:rPr>
        <w:t xml:space="preserve"> achitare a salariilor în plic ş</w:t>
      </w:r>
      <w:r>
        <w:rPr>
          <w:rFonts w:ascii="Times New Roman" w:hAnsi="Times New Roman" w:cs="Times New Roman"/>
          <w:sz w:val="28"/>
          <w:szCs w:val="28"/>
        </w:rPr>
        <w:t>i muncii la negru, aprobat</w:t>
      </w:r>
    </w:p>
    <w:p w:rsidR="002C20B6" w:rsidRDefault="002C20B6" w:rsidP="002C20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prin Hotărîrea Guvernului nr.477 din 28 iunie 2011</w:t>
      </w:r>
    </w:p>
    <w:p w:rsidR="002C20B6" w:rsidRDefault="002C20B6" w:rsidP="002C20B6">
      <w:pPr>
        <w:spacing w:after="0" w:line="240" w:lineRule="auto"/>
        <w:jc w:val="center"/>
        <w:rPr>
          <w:rFonts w:ascii="Times New Roman" w:hAnsi="Times New Roman" w:cs="Times New Roman"/>
          <w:sz w:val="28"/>
          <w:szCs w:val="28"/>
        </w:rPr>
      </w:pPr>
    </w:p>
    <w:p w:rsidR="00EA3325" w:rsidRPr="002C20B6" w:rsidRDefault="001C5F21" w:rsidP="00681710">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ab/>
        <w:t>În scopul sporirii c</w:t>
      </w:r>
      <w:r w:rsidR="008E19F3">
        <w:rPr>
          <w:rFonts w:ascii="Times New Roman" w:hAnsi="Times New Roman" w:cs="Times New Roman"/>
          <w:sz w:val="28"/>
          <w:szCs w:val="28"/>
        </w:rPr>
        <w:t>otei înregistrate a salariului ş</w:t>
      </w:r>
      <w:r>
        <w:rPr>
          <w:rFonts w:ascii="Times New Roman" w:hAnsi="Times New Roman" w:cs="Times New Roman"/>
          <w:sz w:val="28"/>
          <w:szCs w:val="28"/>
        </w:rPr>
        <w:t>i diminu</w:t>
      </w:r>
      <w:r w:rsidR="008E19F3">
        <w:rPr>
          <w:rFonts w:ascii="Times New Roman" w:hAnsi="Times New Roman" w:cs="Times New Roman"/>
          <w:sz w:val="28"/>
          <w:szCs w:val="28"/>
        </w:rPr>
        <w:t>ării fenomenului negativ al plăţ</w:t>
      </w:r>
      <w:r>
        <w:rPr>
          <w:rFonts w:ascii="Times New Roman" w:hAnsi="Times New Roman" w:cs="Times New Roman"/>
          <w:sz w:val="28"/>
          <w:szCs w:val="28"/>
        </w:rPr>
        <w:t>ii salariilor „</w:t>
      </w:r>
      <w:r w:rsidR="008E19F3">
        <w:rPr>
          <w:rFonts w:ascii="Times New Roman" w:hAnsi="Times New Roman" w:cs="Times New Roman"/>
          <w:sz w:val="28"/>
          <w:szCs w:val="28"/>
        </w:rPr>
        <w:t>în plic”, contabilităţii duble ş</w:t>
      </w:r>
      <w:r>
        <w:rPr>
          <w:rFonts w:ascii="Times New Roman" w:hAnsi="Times New Roman" w:cs="Times New Roman"/>
          <w:sz w:val="28"/>
          <w:szCs w:val="28"/>
        </w:rPr>
        <w:t>i „muncii la negru”, prin Hotărîrea Guvernului nr.477 din 28 iunie 2</w:t>
      </w:r>
      <w:r w:rsidR="008E19F3">
        <w:rPr>
          <w:rFonts w:ascii="Times New Roman" w:hAnsi="Times New Roman" w:cs="Times New Roman"/>
          <w:sz w:val="28"/>
          <w:szCs w:val="28"/>
        </w:rPr>
        <w:t>011 a fost aprobat Planul de acţ</w:t>
      </w:r>
      <w:r>
        <w:rPr>
          <w:rFonts w:ascii="Times New Roman" w:hAnsi="Times New Roman" w:cs="Times New Roman"/>
          <w:sz w:val="28"/>
          <w:szCs w:val="28"/>
        </w:rPr>
        <w:t>iuni privind minimizarea practicii de ac</w:t>
      </w:r>
      <w:r w:rsidR="008E19F3">
        <w:rPr>
          <w:rFonts w:ascii="Times New Roman" w:hAnsi="Times New Roman" w:cs="Times New Roman"/>
          <w:sz w:val="28"/>
          <w:szCs w:val="28"/>
        </w:rPr>
        <w:t>hitare a salariilor „în plic”  ş</w:t>
      </w:r>
      <w:r>
        <w:rPr>
          <w:rFonts w:ascii="Times New Roman" w:hAnsi="Times New Roman" w:cs="Times New Roman"/>
          <w:sz w:val="28"/>
          <w:szCs w:val="28"/>
        </w:rPr>
        <w:t>i „muncii la negru”.</w:t>
      </w:r>
      <w:r w:rsidR="00E63784" w:rsidRPr="00E63784">
        <w:rPr>
          <w:rFonts w:ascii="Times New Roman" w:hAnsi="Times New Roman" w:cs="Times New Roman"/>
          <w:sz w:val="28"/>
          <w:szCs w:val="28"/>
        </w:rPr>
        <w:t xml:space="preserve"> </w:t>
      </w:r>
      <w:r w:rsidR="00E63784">
        <w:rPr>
          <w:rFonts w:ascii="Times New Roman" w:hAnsi="Times New Roman" w:cs="Times New Roman"/>
          <w:sz w:val="28"/>
          <w:szCs w:val="28"/>
        </w:rPr>
        <w:t>În anul 2014 Guvernul prin Hotărîrea nr.976 din 4 decembr</w:t>
      </w:r>
      <w:r w:rsidR="008E19F3">
        <w:rPr>
          <w:rFonts w:ascii="Times New Roman" w:hAnsi="Times New Roman" w:cs="Times New Roman"/>
          <w:sz w:val="28"/>
          <w:szCs w:val="28"/>
        </w:rPr>
        <w:t>ie a completat Planul cu noi acţ</w:t>
      </w:r>
      <w:r w:rsidR="00E63784">
        <w:rPr>
          <w:rFonts w:ascii="Times New Roman" w:hAnsi="Times New Roman" w:cs="Times New Roman"/>
          <w:sz w:val="28"/>
          <w:szCs w:val="28"/>
        </w:rPr>
        <w:t>iuni.</w:t>
      </w:r>
    </w:p>
    <w:p w:rsidR="00681710" w:rsidRDefault="00681710">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ab/>
      </w:r>
      <w:r w:rsidR="00E63784">
        <w:rPr>
          <w:rFonts w:ascii="Times New Roman" w:hAnsi="Times New Roman" w:cs="Times New Roman"/>
          <w:sz w:val="28"/>
          <w:szCs w:val="28"/>
        </w:rPr>
        <w:t xml:space="preserve">Astfel, </w:t>
      </w:r>
      <w:r w:rsidR="008E19F3">
        <w:rPr>
          <w:rFonts w:ascii="Times New Roman" w:hAnsi="Times New Roman" w:cs="Times New Roman"/>
          <w:sz w:val="28"/>
          <w:szCs w:val="28"/>
        </w:rPr>
        <w:t>Planul conţ</w:t>
      </w:r>
      <w:r>
        <w:rPr>
          <w:rFonts w:ascii="Times New Roman" w:hAnsi="Times New Roman" w:cs="Times New Roman"/>
          <w:sz w:val="28"/>
          <w:szCs w:val="28"/>
        </w:rPr>
        <w:t xml:space="preserve">ine </w:t>
      </w:r>
      <w:r w:rsidR="00E63784">
        <w:rPr>
          <w:rFonts w:ascii="Times New Roman" w:hAnsi="Times New Roman" w:cs="Times New Roman"/>
          <w:sz w:val="28"/>
          <w:szCs w:val="28"/>
        </w:rPr>
        <w:t>37</w:t>
      </w:r>
      <w:r w:rsidR="008E19F3">
        <w:rPr>
          <w:rFonts w:ascii="Times New Roman" w:hAnsi="Times New Roman" w:cs="Times New Roman"/>
          <w:sz w:val="28"/>
          <w:szCs w:val="28"/>
        </w:rPr>
        <w:t xml:space="preserve"> acţiuni axate pe 7 obiective ce ţ</w:t>
      </w:r>
      <w:r>
        <w:rPr>
          <w:rFonts w:ascii="Times New Roman" w:hAnsi="Times New Roman" w:cs="Times New Roman"/>
          <w:sz w:val="28"/>
          <w:szCs w:val="28"/>
        </w:rPr>
        <w:t>in de:</w:t>
      </w:r>
    </w:p>
    <w:p w:rsidR="003C28AB" w:rsidRDefault="00681710" w:rsidP="003C28AB">
      <w:pPr>
        <w:pStyle w:val="a3"/>
        <w:numPr>
          <w:ilvl w:val="0"/>
          <w:numId w:val="1"/>
        </w:numPr>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Fortificarea mecan</w:t>
      </w:r>
      <w:r w:rsidR="008E19F3">
        <w:rPr>
          <w:rFonts w:ascii="Times New Roman" w:hAnsi="Times New Roman" w:cs="Times New Roman"/>
          <w:sz w:val="28"/>
          <w:szCs w:val="28"/>
        </w:rPr>
        <w:t>ismului de sancţ</w:t>
      </w:r>
      <w:r>
        <w:rPr>
          <w:rFonts w:ascii="Times New Roman" w:hAnsi="Times New Roman" w:cs="Times New Roman"/>
          <w:sz w:val="28"/>
          <w:szCs w:val="28"/>
        </w:rPr>
        <w:t>i</w:t>
      </w:r>
      <w:r w:rsidR="008E19F3">
        <w:rPr>
          <w:rFonts w:ascii="Times New Roman" w:hAnsi="Times New Roman" w:cs="Times New Roman"/>
          <w:sz w:val="28"/>
          <w:szCs w:val="28"/>
        </w:rPr>
        <w:t>onare pentru încălcarea legislaţ</w:t>
      </w:r>
      <w:r>
        <w:rPr>
          <w:rFonts w:ascii="Times New Roman" w:hAnsi="Times New Roman" w:cs="Times New Roman"/>
          <w:sz w:val="28"/>
          <w:szCs w:val="28"/>
        </w:rPr>
        <w:t>iei</w:t>
      </w:r>
      <w:r w:rsidR="003C28AB">
        <w:rPr>
          <w:rFonts w:ascii="Times New Roman" w:hAnsi="Times New Roman" w:cs="Times New Roman"/>
          <w:sz w:val="28"/>
          <w:szCs w:val="28"/>
        </w:rPr>
        <w:t xml:space="preserve"> privind retribuirea muncii.</w:t>
      </w:r>
    </w:p>
    <w:p w:rsidR="003C28AB" w:rsidRDefault="008E19F3" w:rsidP="003C28AB">
      <w:pPr>
        <w:pStyle w:val="a3"/>
        <w:numPr>
          <w:ilvl w:val="0"/>
          <w:numId w:val="1"/>
        </w:numPr>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Perfecţionarea evidenţei relaţ</w:t>
      </w:r>
      <w:r w:rsidR="003C28AB">
        <w:rPr>
          <w:rFonts w:ascii="Times New Roman" w:hAnsi="Times New Roman" w:cs="Times New Roman"/>
          <w:sz w:val="28"/>
          <w:szCs w:val="28"/>
        </w:rPr>
        <w:t xml:space="preserve">iilor </w:t>
      </w:r>
      <w:r>
        <w:rPr>
          <w:rFonts w:ascii="Times New Roman" w:hAnsi="Times New Roman" w:cs="Times New Roman"/>
          <w:sz w:val="28"/>
          <w:szCs w:val="28"/>
        </w:rPr>
        <w:t>de muncă, activităţii de muncă ş</w:t>
      </w:r>
      <w:r w:rsidR="003C28AB">
        <w:rPr>
          <w:rFonts w:ascii="Times New Roman" w:hAnsi="Times New Roman" w:cs="Times New Roman"/>
          <w:sz w:val="28"/>
          <w:szCs w:val="28"/>
        </w:rPr>
        <w:t>i a timpului de muncă.</w:t>
      </w:r>
    </w:p>
    <w:p w:rsidR="003C28AB" w:rsidRDefault="003C28AB" w:rsidP="003C28AB">
      <w:pPr>
        <w:pStyle w:val="a3"/>
        <w:numPr>
          <w:ilvl w:val="0"/>
          <w:numId w:val="1"/>
        </w:numPr>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Sporirea cotei înregistrate a salariului.</w:t>
      </w:r>
    </w:p>
    <w:p w:rsidR="003C28AB" w:rsidRDefault="003C28AB" w:rsidP="003C28AB">
      <w:pPr>
        <w:pStyle w:val="a3"/>
        <w:numPr>
          <w:ilvl w:val="0"/>
          <w:numId w:val="1"/>
        </w:numPr>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Reducerea pover</w:t>
      </w:r>
      <w:r w:rsidR="009B4266">
        <w:rPr>
          <w:rFonts w:ascii="Times New Roman" w:hAnsi="Times New Roman" w:cs="Times New Roman"/>
          <w:sz w:val="28"/>
          <w:szCs w:val="28"/>
        </w:rPr>
        <w:t>i</w:t>
      </w:r>
      <w:r>
        <w:rPr>
          <w:rFonts w:ascii="Times New Roman" w:hAnsi="Times New Roman" w:cs="Times New Roman"/>
          <w:sz w:val="28"/>
          <w:szCs w:val="28"/>
        </w:rPr>
        <w:t>i fiscale.</w:t>
      </w:r>
    </w:p>
    <w:p w:rsidR="003C28AB" w:rsidRDefault="003C28AB" w:rsidP="003C28AB">
      <w:pPr>
        <w:pStyle w:val="a3"/>
        <w:numPr>
          <w:ilvl w:val="0"/>
          <w:numId w:val="1"/>
        </w:numPr>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Intensificarea controlului în</w:t>
      </w:r>
      <w:r w:rsidR="008E19F3">
        <w:rPr>
          <w:rFonts w:ascii="Times New Roman" w:hAnsi="Times New Roman" w:cs="Times New Roman"/>
          <w:sz w:val="28"/>
          <w:szCs w:val="28"/>
        </w:rPr>
        <w:t xml:space="preserve"> scopul depistării evaziunilor ş</w:t>
      </w:r>
      <w:r>
        <w:rPr>
          <w:rFonts w:ascii="Times New Roman" w:hAnsi="Times New Roman" w:cs="Times New Roman"/>
          <w:sz w:val="28"/>
          <w:szCs w:val="28"/>
        </w:rPr>
        <w:t>i contracarării fenomenului muncii la negru.</w:t>
      </w:r>
    </w:p>
    <w:p w:rsidR="003C28AB" w:rsidRDefault="003C28AB" w:rsidP="003C28AB">
      <w:pPr>
        <w:pStyle w:val="a3"/>
        <w:numPr>
          <w:ilvl w:val="0"/>
          <w:numId w:val="1"/>
        </w:numPr>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 xml:space="preserve">Antrenarea sindicatelor în activitatea de anihilare a </w:t>
      </w:r>
      <w:r w:rsidR="00681710" w:rsidRPr="00681710">
        <w:rPr>
          <w:rFonts w:ascii="Times New Roman" w:hAnsi="Times New Roman" w:cs="Times New Roman"/>
          <w:sz w:val="28"/>
          <w:szCs w:val="28"/>
        </w:rPr>
        <w:t xml:space="preserve"> </w:t>
      </w:r>
      <w:r w:rsidR="008E19F3">
        <w:rPr>
          <w:rFonts w:ascii="Times New Roman" w:hAnsi="Times New Roman" w:cs="Times New Roman"/>
          <w:sz w:val="28"/>
          <w:szCs w:val="28"/>
        </w:rPr>
        <w:t>„muncii la negru” şi a plăţ</w:t>
      </w:r>
      <w:r>
        <w:rPr>
          <w:rFonts w:ascii="Times New Roman" w:hAnsi="Times New Roman" w:cs="Times New Roman"/>
          <w:sz w:val="28"/>
          <w:szCs w:val="28"/>
        </w:rPr>
        <w:t>ii salariilor „în plic”.</w:t>
      </w:r>
    </w:p>
    <w:p w:rsidR="003C28AB" w:rsidRDefault="003C28AB" w:rsidP="003C28AB">
      <w:pPr>
        <w:pStyle w:val="a3"/>
        <w:numPr>
          <w:ilvl w:val="0"/>
          <w:numId w:val="1"/>
        </w:numPr>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Promovarea politicilor</w:t>
      </w:r>
      <w:r w:rsidR="008E19F3">
        <w:rPr>
          <w:rFonts w:ascii="Times New Roman" w:hAnsi="Times New Roman" w:cs="Times New Roman"/>
          <w:sz w:val="28"/>
          <w:szCs w:val="28"/>
        </w:rPr>
        <w:t xml:space="preserve"> de educaţie juridică a salariaţ</w:t>
      </w:r>
      <w:r>
        <w:rPr>
          <w:rFonts w:ascii="Times New Roman" w:hAnsi="Times New Roman" w:cs="Times New Roman"/>
          <w:sz w:val="28"/>
          <w:szCs w:val="28"/>
        </w:rPr>
        <w:t>ilor.</w:t>
      </w:r>
    </w:p>
    <w:p w:rsidR="00F06613" w:rsidRDefault="00F06613" w:rsidP="00F06613">
      <w:pPr>
        <w:pStyle w:val="a3"/>
        <w:tabs>
          <w:tab w:val="left" w:pos="851"/>
          <w:tab w:val="left" w:pos="993"/>
        </w:tabs>
        <w:spacing w:after="0" w:line="240" w:lineRule="auto"/>
        <w:ind w:left="0" w:right="-567" w:firstLine="709"/>
        <w:jc w:val="both"/>
        <w:rPr>
          <w:rFonts w:ascii="Times New Roman" w:hAnsi="Times New Roman" w:cs="Times New Roman"/>
          <w:sz w:val="28"/>
          <w:szCs w:val="28"/>
        </w:rPr>
      </w:pPr>
    </w:p>
    <w:p w:rsidR="00F06613" w:rsidRDefault="008E19F3" w:rsidP="00F06613">
      <w:pPr>
        <w:pStyle w:val="a3"/>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Dintre acţiunile de importanţă majoră menţ</w:t>
      </w:r>
      <w:r w:rsidR="00F06613">
        <w:rPr>
          <w:rFonts w:ascii="Times New Roman" w:hAnsi="Times New Roman" w:cs="Times New Roman"/>
          <w:sz w:val="28"/>
          <w:szCs w:val="28"/>
        </w:rPr>
        <w:t>ionăm:</w:t>
      </w:r>
    </w:p>
    <w:p w:rsidR="00F06613" w:rsidRDefault="00F06613" w:rsidP="00F06613">
      <w:pPr>
        <w:pStyle w:val="a3"/>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sporire</w:t>
      </w:r>
      <w:r w:rsidR="008E19F3">
        <w:rPr>
          <w:rFonts w:ascii="Times New Roman" w:hAnsi="Times New Roman" w:cs="Times New Roman"/>
          <w:sz w:val="28"/>
          <w:szCs w:val="28"/>
        </w:rPr>
        <w:t>a amenzilor persoanelor cu funcţ</w:t>
      </w:r>
      <w:r>
        <w:rPr>
          <w:rFonts w:ascii="Times New Roman" w:hAnsi="Times New Roman" w:cs="Times New Roman"/>
          <w:sz w:val="28"/>
          <w:szCs w:val="28"/>
        </w:rPr>
        <w:t>ii de răspundere pentru fiecare persoană achitată</w:t>
      </w:r>
      <w:r w:rsidR="008E19F3">
        <w:rPr>
          <w:rFonts w:ascii="Times New Roman" w:hAnsi="Times New Roman" w:cs="Times New Roman"/>
          <w:sz w:val="28"/>
          <w:szCs w:val="28"/>
        </w:rPr>
        <w:t xml:space="preserve"> cu salariu nedeclarat, precum şi legiferarea sancţ</w:t>
      </w:r>
      <w:r>
        <w:rPr>
          <w:rFonts w:ascii="Times New Roman" w:hAnsi="Times New Roman" w:cs="Times New Roman"/>
          <w:sz w:val="28"/>
          <w:szCs w:val="28"/>
        </w:rPr>
        <w:t>ionării cu amendă a salariatului, care acceptă plata salariului „în plic”;</w:t>
      </w:r>
    </w:p>
    <w:p w:rsidR="00F06613" w:rsidRDefault="008E19F3" w:rsidP="00F06613">
      <w:pPr>
        <w:pStyle w:val="a3"/>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înregistrarea şi evidenţ</w:t>
      </w:r>
      <w:r w:rsidR="00F06613">
        <w:rPr>
          <w:rFonts w:ascii="Times New Roman" w:hAnsi="Times New Roman" w:cs="Times New Roman"/>
          <w:sz w:val="28"/>
          <w:szCs w:val="28"/>
        </w:rPr>
        <w:t>a contractelor individuale de muncă înch</w:t>
      </w:r>
      <w:r>
        <w:rPr>
          <w:rFonts w:ascii="Times New Roman" w:hAnsi="Times New Roman" w:cs="Times New Roman"/>
          <w:sz w:val="28"/>
          <w:szCs w:val="28"/>
        </w:rPr>
        <w:t>eiate la întreprinderile micro ş</w:t>
      </w:r>
      <w:r w:rsidR="00F06613">
        <w:rPr>
          <w:rFonts w:ascii="Times New Roman" w:hAnsi="Times New Roman" w:cs="Times New Roman"/>
          <w:sz w:val="28"/>
          <w:szCs w:val="28"/>
        </w:rPr>
        <w:t>i întreprinderile mici din sectorul privat cu un efectiv de pînă</w:t>
      </w:r>
      <w:r>
        <w:rPr>
          <w:rFonts w:ascii="Times New Roman" w:hAnsi="Times New Roman" w:cs="Times New Roman"/>
          <w:sz w:val="28"/>
          <w:szCs w:val="28"/>
        </w:rPr>
        <w:t xml:space="preserve"> la 20 persoane,de către agenţ</w:t>
      </w:r>
      <w:r w:rsidR="00F06613">
        <w:rPr>
          <w:rFonts w:ascii="Times New Roman" w:hAnsi="Times New Roman" w:cs="Times New Roman"/>
          <w:sz w:val="28"/>
          <w:szCs w:val="28"/>
        </w:rPr>
        <w:t>ii</w:t>
      </w:r>
      <w:r>
        <w:rPr>
          <w:rFonts w:ascii="Times New Roman" w:hAnsi="Times New Roman" w:cs="Times New Roman"/>
          <w:sz w:val="28"/>
          <w:szCs w:val="28"/>
        </w:rPr>
        <w:t>le teritoriale de ocupare a forţ</w:t>
      </w:r>
      <w:r w:rsidR="00F06613">
        <w:rPr>
          <w:rFonts w:ascii="Times New Roman" w:hAnsi="Times New Roman" w:cs="Times New Roman"/>
          <w:sz w:val="28"/>
          <w:szCs w:val="28"/>
        </w:rPr>
        <w:t xml:space="preserve">ei de muncă, preturi sau primării </w:t>
      </w:r>
      <w:r>
        <w:rPr>
          <w:rFonts w:ascii="Times New Roman" w:hAnsi="Times New Roman" w:cs="Times New Roman"/>
          <w:sz w:val="28"/>
          <w:szCs w:val="28"/>
        </w:rPr>
        <w:t>ş</w:t>
      </w:r>
      <w:r w:rsidR="007C3B51">
        <w:rPr>
          <w:rFonts w:ascii="Times New Roman" w:hAnsi="Times New Roman" w:cs="Times New Roman"/>
          <w:sz w:val="28"/>
          <w:szCs w:val="28"/>
        </w:rPr>
        <w:t>i înregistrarea statelor de personal la inspectoratele teritoriale de muncă</w:t>
      </w:r>
      <w:r>
        <w:rPr>
          <w:rFonts w:ascii="Times New Roman" w:hAnsi="Times New Roman" w:cs="Times New Roman"/>
          <w:sz w:val="28"/>
          <w:szCs w:val="28"/>
        </w:rPr>
        <w:t xml:space="preserve"> de către întreprinderile mici ş</w:t>
      </w:r>
      <w:r w:rsidR="007C3B51">
        <w:rPr>
          <w:rFonts w:ascii="Times New Roman" w:hAnsi="Times New Roman" w:cs="Times New Roman"/>
          <w:sz w:val="28"/>
          <w:szCs w:val="28"/>
        </w:rPr>
        <w:t>i mijlocii din sectorul privat cu un efectiv de pî</w:t>
      </w:r>
      <w:r>
        <w:rPr>
          <w:rFonts w:ascii="Times New Roman" w:hAnsi="Times New Roman" w:cs="Times New Roman"/>
          <w:sz w:val="28"/>
          <w:szCs w:val="28"/>
        </w:rPr>
        <w:t>nă la 50 salariaţ</w:t>
      </w:r>
      <w:r w:rsidR="007C3B51">
        <w:rPr>
          <w:rFonts w:ascii="Times New Roman" w:hAnsi="Times New Roman" w:cs="Times New Roman"/>
          <w:sz w:val="28"/>
          <w:szCs w:val="28"/>
        </w:rPr>
        <w:t>i;</w:t>
      </w:r>
    </w:p>
    <w:p w:rsidR="007C3B51" w:rsidRDefault="007C3B51" w:rsidP="00F06613">
      <w:pPr>
        <w:pStyle w:val="a3"/>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aplicarea unor forme eficiente de salarizare în cadrul sistemelor tarif</w:t>
      </w:r>
      <w:r w:rsidR="008E19F3">
        <w:rPr>
          <w:rFonts w:ascii="Times New Roman" w:hAnsi="Times New Roman" w:cs="Times New Roman"/>
          <w:sz w:val="28"/>
          <w:szCs w:val="28"/>
        </w:rPr>
        <w:t>are ş</w:t>
      </w:r>
      <w:r w:rsidR="00870902">
        <w:rPr>
          <w:rFonts w:ascii="Times New Roman" w:hAnsi="Times New Roman" w:cs="Times New Roman"/>
          <w:sz w:val="28"/>
          <w:szCs w:val="28"/>
        </w:rPr>
        <w:t>i netarifare de salarizare;</w:t>
      </w:r>
      <w:r>
        <w:rPr>
          <w:rFonts w:ascii="Times New Roman" w:hAnsi="Times New Roman" w:cs="Times New Roman"/>
          <w:sz w:val="28"/>
          <w:szCs w:val="28"/>
        </w:rPr>
        <w:t xml:space="preserve"> majorarea anuală a cuantumului minim garantat a salariului în </w:t>
      </w:r>
      <w:r w:rsidR="00870902">
        <w:rPr>
          <w:rFonts w:ascii="Times New Roman" w:hAnsi="Times New Roman" w:cs="Times New Roman"/>
          <w:sz w:val="28"/>
          <w:szCs w:val="28"/>
        </w:rPr>
        <w:t>sectorul real;</w:t>
      </w:r>
      <w:r w:rsidR="008E19F3">
        <w:rPr>
          <w:rFonts w:ascii="Times New Roman" w:hAnsi="Times New Roman" w:cs="Times New Roman"/>
          <w:sz w:val="28"/>
          <w:szCs w:val="28"/>
        </w:rPr>
        <w:t xml:space="preserve"> diferenţ</w:t>
      </w:r>
      <w:r>
        <w:rPr>
          <w:rFonts w:ascii="Times New Roman" w:hAnsi="Times New Roman" w:cs="Times New Roman"/>
          <w:sz w:val="28"/>
          <w:szCs w:val="28"/>
        </w:rPr>
        <w:t>ierea cuantumului minim garant</w:t>
      </w:r>
      <w:r w:rsidR="008E19F3">
        <w:rPr>
          <w:rFonts w:ascii="Times New Roman" w:hAnsi="Times New Roman" w:cs="Times New Roman"/>
          <w:sz w:val="28"/>
          <w:szCs w:val="28"/>
        </w:rPr>
        <w:t>at în mai multe nivele, în funcţ</w:t>
      </w:r>
      <w:r>
        <w:rPr>
          <w:rFonts w:ascii="Times New Roman" w:hAnsi="Times New Roman" w:cs="Times New Roman"/>
          <w:sz w:val="28"/>
          <w:szCs w:val="28"/>
        </w:rPr>
        <w:t xml:space="preserve">ie de complexitatea muncii, </w:t>
      </w:r>
      <w:r w:rsidR="008E19F3">
        <w:rPr>
          <w:rFonts w:ascii="Times New Roman" w:hAnsi="Times New Roman" w:cs="Times New Roman"/>
          <w:sz w:val="28"/>
          <w:szCs w:val="28"/>
        </w:rPr>
        <w:t>nivelul de pregătire şi calificare a salariaţ</w:t>
      </w:r>
      <w:r w:rsidR="00870902">
        <w:rPr>
          <w:rFonts w:ascii="Times New Roman" w:hAnsi="Times New Roman" w:cs="Times New Roman"/>
          <w:sz w:val="28"/>
          <w:szCs w:val="28"/>
        </w:rPr>
        <w:t>ilor; revizuirea modului de s</w:t>
      </w:r>
      <w:r w:rsidR="008E19F3">
        <w:rPr>
          <w:rFonts w:ascii="Times New Roman" w:hAnsi="Times New Roman" w:cs="Times New Roman"/>
          <w:sz w:val="28"/>
          <w:szCs w:val="28"/>
        </w:rPr>
        <w:t>tabilire a salariului minim pe ţară; promovarea plăţ</w:t>
      </w:r>
      <w:r w:rsidR="00870902">
        <w:rPr>
          <w:rFonts w:ascii="Times New Roman" w:hAnsi="Times New Roman" w:cs="Times New Roman"/>
          <w:sz w:val="28"/>
          <w:szCs w:val="28"/>
        </w:rPr>
        <w:t>ilor fără numerar;</w:t>
      </w:r>
    </w:p>
    <w:p w:rsidR="00870902" w:rsidRDefault="008E19F3" w:rsidP="00F06613">
      <w:pPr>
        <w:pStyle w:val="a3"/>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crearea ş</w:t>
      </w:r>
      <w:r w:rsidR="00296257">
        <w:rPr>
          <w:rFonts w:ascii="Times New Roman" w:hAnsi="Times New Roman" w:cs="Times New Roman"/>
          <w:sz w:val="28"/>
          <w:szCs w:val="28"/>
        </w:rPr>
        <w:t>i conlucrarea echipelor multidisciplinare între Inspectoratul Fiscal Principal de Stat, Inspectoratul de Stat al Muncii</w:t>
      </w:r>
      <w:r>
        <w:rPr>
          <w:rFonts w:ascii="Times New Roman" w:hAnsi="Times New Roman" w:cs="Times New Roman"/>
          <w:sz w:val="28"/>
          <w:szCs w:val="28"/>
        </w:rPr>
        <w:t>, Inspectoratul General al Poliţ</w:t>
      </w:r>
      <w:r w:rsidR="00296257">
        <w:rPr>
          <w:rFonts w:ascii="Times New Roman" w:hAnsi="Times New Roman" w:cs="Times New Roman"/>
          <w:sz w:val="28"/>
          <w:szCs w:val="28"/>
        </w:rPr>
        <w:t>iei în vederea efectuării controalelor operative comune la întreprinderi</w:t>
      </w:r>
      <w:r w:rsidR="002162CF">
        <w:rPr>
          <w:rFonts w:ascii="Times New Roman" w:hAnsi="Times New Roman" w:cs="Times New Roman"/>
          <w:sz w:val="28"/>
          <w:szCs w:val="28"/>
        </w:rPr>
        <w:t>;</w:t>
      </w:r>
    </w:p>
    <w:p w:rsidR="002162CF" w:rsidRDefault="008E19F3" w:rsidP="00F06613">
      <w:pPr>
        <w:pStyle w:val="a3"/>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dezvoltarea capacităţilor instituţionale, profesionale ş</w:t>
      </w:r>
      <w:r w:rsidR="002162CF">
        <w:rPr>
          <w:rFonts w:ascii="Times New Roman" w:hAnsi="Times New Roman" w:cs="Times New Roman"/>
          <w:sz w:val="28"/>
          <w:szCs w:val="28"/>
        </w:rPr>
        <w:t>i logistice ale Inspectoratului de Stat al Muncii;</w:t>
      </w:r>
    </w:p>
    <w:p w:rsidR="002162CF" w:rsidRDefault="002162CF" w:rsidP="00F06613">
      <w:pPr>
        <w:pStyle w:val="a3"/>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lastRenderedPageBreak/>
        <w:t>organizarea campan</w:t>
      </w:r>
      <w:r w:rsidR="008E19F3">
        <w:rPr>
          <w:rFonts w:ascii="Times New Roman" w:hAnsi="Times New Roman" w:cs="Times New Roman"/>
          <w:sz w:val="28"/>
          <w:szCs w:val="28"/>
        </w:rPr>
        <w:t>iilor de mediatizare a consecinţelor negative pentru salariaţ</w:t>
      </w:r>
      <w:r>
        <w:rPr>
          <w:rFonts w:ascii="Times New Roman" w:hAnsi="Times New Roman" w:cs="Times New Roman"/>
          <w:sz w:val="28"/>
          <w:szCs w:val="28"/>
        </w:rPr>
        <w:t>i a acceptării salariului nedeclarat.</w:t>
      </w:r>
    </w:p>
    <w:p w:rsidR="00F06613" w:rsidRDefault="00E63784" w:rsidP="00F06613">
      <w:pPr>
        <w:pStyle w:val="a3"/>
        <w:tabs>
          <w:tab w:val="left" w:pos="851"/>
          <w:tab w:val="left" w:pos="993"/>
        </w:tabs>
        <w:spacing w:after="0" w:line="240" w:lineRule="auto"/>
        <w:ind w:left="0" w:right="-567" w:firstLine="709"/>
        <w:jc w:val="both"/>
        <w:rPr>
          <w:rFonts w:ascii="Times New Roman" w:hAnsi="Times New Roman" w:cs="Times New Roman"/>
          <w:sz w:val="28"/>
          <w:szCs w:val="28"/>
        </w:rPr>
      </w:pPr>
      <w:r>
        <w:rPr>
          <w:rFonts w:ascii="Times New Roman" w:hAnsi="Times New Roman" w:cs="Times New Roman"/>
          <w:sz w:val="28"/>
          <w:szCs w:val="28"/>
        </w:rPr>
        <w:tab/>
      </w:r>
    </w:p>
    <w:p w:rsidR="00E63784" w:rsidRDefault="002162CF" w:rsidP="00E63784">
      <w:pPr>
        <w:pStyle w:val="a3"/>
        <w:tabs>
          <w:tab w:val="left" w:pos="851"/>
          <w:tab w:val="left" w:pos="993"/>
        </w:tabs>
        <w:spacing w:after="0" w:line="240" w:lineRule="auto"/>
        <w:ind w:left="0" w:right="-567"/>
        <w:jc w:val="both"/>
        <w:rPr>
          <w:rFonts w:ascii="Times New Roman" w:hAnsi="Times New Roman" w:cs="Times New Roman"/>
          <w:sz w:val="28"/>
          <w:szCs w:val="28"/>
        </w:rPr>
      </w:pPr>
      <w:r>
        <w:rPr>
          <w:rFonts w:ascii="Times New Roman" w:hAnsi="Times New Roman" w:cs="Times New Roman"/>
          <w:sz w:val="28"/>
          <w:szCs w:val="28"/>
        </w:rPr>
        <w:tab/>
      </w:r>
      <w:r w:rsidR="00E63784">
        <w:rPr>
          <w:rFonts w:ascii="Times New Roman" w:hAnsi="Times New Roman" w:cs="Times New Roman"/>
          <w:sz w:val="28"/>
          <w:szCs w:val="28"/>
        </w:rPr>
        <w:t xml:space="preserve">În </w:t>
      </w:r>
      <w:r>
        <w:rPr>
          <w:rFonts w:ascii="Times New Roman" w:hAnsi="Times New Roman" w:cs="Times New Roman"/>
          <w:sz w:val="28"/>
          <w:szCs w:val="28"/>
        </w:rPr>
        <w:t>ve</w:t>
      </w:r>
      <w:r w:rsidR="008E19F3">
        <w:rPr>
          <w:rFonts w:ascii="Times New Roman" w:hAnsi="Times New Roman" w:cs="Times New Roman"/>
          <w:sz w:val="28"/>
          <w:szCs w:val="28"/>
        </w:rPr>
        <w:t>derea realizării Planului de acţ</w:t>
      </w:r>
      <w:r>
        <w:rPr>
          <w:rFonts w:ascii="Times New Roman" w:hAnsi="Times New Roman" w:cs="Times New Roman"/>
          <w:sz w:val="28"/>
          <w:szCs w:val="28"/>
        </w:rPr>
        <w:t xml:space="preserve">iuni, în </w:t>
      </w:r>
      <w:r w:rsidR="00E63784">
        <w:rPr>
          <w:rFonts w:ascii="Times New Roman" w:hAnsi="Times New Roman" w:cs="Times New Roman"/>
          <w:sz w:val="28"/>
          <w:szCs w:val="28"/>
        </w:rPr>
        <w:t xml:space="preserve">anul 2014 au fost </w:t>
      </w:r>
      <w:r>
        <w:rPr>
          <w:rFonts w:ascii="Times New Roman" w:hAnsi="Times New Roman" w:cs="Times New Roman"/>
          <w:sz w:val="28"/>
          <w:szCs w:val="28"/>
        </w:rPr>
        <w:t>întreprinse</w:t>
      </w:r>
      <w:r w:rsidR="00E63784">
        <w:rPr>
          <w:rFonts w:ascii="Times New Roman" w:hAnsi="Times New Roman" w:cs="Times New Roman"/>
          <w:sz w:val="28"/>
          <w:szCs w:val="28"/>
        </w:rPr>
        <w:t xml:space="preserve"> următoarele.</w:t>
      </w:r>
    </w:p>
    <w:p w:rsidR="00332E85" w:rsidRPr="00332E85" w:rsidRDefault="002162CF" w:rsidP="008E19F3">
      <w:pPr>
        <w:spacing w:after="0" w:line="240" w:lineRule="auto"/>
        <w:ind w:right="-567" w:firstLine="567"/>
        <w:jc w:val="both"/>
        <w:rPr>
          <w:rFonts w:ascii="Times New Roman" w:eastAsia="Calibri" w:hAnsi="Times New Roman" w:cs="Times New Roman"/>
          <w:sz w:val="28"/>
          <w:szCs w:val="28"/>
        </w:rPr>
      </w:pPr>
      <w:r>
        <w:rPr>
          <w:rFonts w:ascii="Times New Roman" w:hAnsi="Times New Roman" w:cs="Times New Roman"/>
          <w:sz w:val="28"/>
          <w:szCs w:val="28"/>
        </w:rPr>
        <w:tab/>
      </w:r>
      <w:r w:rsidR="00332E85" w:rsidRPr="00332E85">
        <w:rPr>
          <w:rFonts w:ascii="Times New Roman" w:eastAsia="Calibri" w:hAnsi="Times New Roman" w:cs="Times New Roman"/>
          <w:b/>
          <w:sz w:val="28"/>
          <w:szCs w:val="28"/>
        </w:rPr>
        <w:t>Pentru sporirea cotei înregistrate a salariului</w:t>
      </w:r>
      <w:r w:rsidR="00332E85" w:rsidRPr="00332E85">
        <w:rPr>
          <w:rFonts w:ascii="Times New Roman" w:eastAsia="Calibri" w:hAnsi="Times New Roman" w:cs="Times New Roman"/>
          <w:sz w:val="28"/>
          <w:szCs w:val="28"/>
        </w:rPr>
        <w:t xml:space="preserve"> anual se majorează cuantumul minim garantat a salariului</w:t>
      </w:r>
      <w:r w:rsidR="00332E85" w:rsidRPr="00332E85">
        <w:rPr>
          <w:rFonts w:ascii="Times New Roman" w:hAnsi="Times New Roman" w:cs="Times New Roman"/>
          <w:sz w:val="28"/>
          <w:szCs w:val="28"/>
        </w:rPr>
        <w:t xml:space="preserve"> </w:t>
      </w:r>
      <w:r w:rsidR="00332E85">
        <w:rPr>
          <w:rFonts w:ascii="Times New Roman" w:hAnsi="Times New Roman" w:cs="Times New Roman"/>
          <w:sz w:val="28"/>
          <w:szCs w:val="28"/>
        </w:rPr>
        <w:t xml:space="preserve">în sectorul real </w:t>
      </w:r>
      <w:r w:rsidR="008E19F3">
        <w:rPr>
          <w:rFonts w:ascii="Times New Roman" w:eastAsia="Calibri" w:hAnsi="Times New Roman" w:cs="Times New Roman"/>
          <w:sz w:val="28"/>
          <w:szCs w:val="28"/>
        </w:rPr>
        <w:t>pe măsura creşterii însumate a indicelui preţ</w:t>
      </w:r>
      <w:r w:rsidR="00332E85" w:rsidRPr="00332E85">
        <w:rPr>
          <w:rFonts w:ascii="Times New Roman" w:eastAsia="Calibri" w:hAnsi="Times New Roman" w:cs="Times New Roman"/>
          <w:sz w:val="28"/>
          <w:szCs w:val="28"/>
        </w:rPr>
        <w:t>ului de con</w:t>
      </w:r>
      <w:r w:rsidR="008E19F3">
        <w:rPr>
          <w:rFonts w:ascii="Times New Roman" w:hAnsi="Times New Roman" w:cs="Times New Roman"/>
          <w:sz w:val="28"/>
          <w:szCs w:val="28"/>
        </w:rPr>
        <w:t>sum şi a productivităţ</w:t>
      </w:r>
      <w:r w:rsidR="00332E85">
        <w:rPr>
          <w:rFonts w:ascii="Times New Roman" w:hAnsi="Times New Roman" w:cs="Times New Roman"/>
          <w:sz w:val="28"/>
          <w:szCs w:val="28"/>
        </w:rPr>
        <w:t>ii muncii</w:t>
      </w:r>
      <w:r w:rsidR="00332E85" w:rsidRPr="00332E85">
        <w:rPr>
          <w:rFonts w:ascii="Times New Roman" w:eastAsia="Calibri" w:hAnsi="Times New Roman" w:cs="Times New Roman"/>
          <w:sz w:val="28"/>
          <w:szCs w:val="28"/>
        </w:rPr>
        <w:t xml:space="preserve">. </w:t>
      </w:r>
    </w:p>
    <w:p w:rsidR="00332E85" w:rsidRPr="00332E85" w:rsidRDefault="00332E85" w:rsidP="00332E85">
      <w:pPr>
        <w:spacing w:after="0" w:line="240" w:lineRule="auto"/>
        <w:ind w:right="-567" w:firstLine="567"/>
        <w:jc w:val="both"/>
        <w:rPr>
          <w:rFonts w:ascii="Times New Roman" w:eastAsia="Calibri" w:hAnsi="Times New Roman" w:cs="Times New Roman"/>
          <w:sz w:val="28"/>
          <w:szCs w:val="28"/>
        </w:rPr>
      </w:pPr>
      <w:r w:rsidRPr="00332E85">
        <w:rPr>
          <w:rFonts w:ascii="Times New Roman" w:eastAsia="Calibri" w:hAnsi="Times New Roman" w:cs="Times New Roman"/>
          <w:sz w:val="28"/>
          <w:szCs w:val="28"/>
        </w:rPr>
        <w:t>În anul 201</w:t>
      </w:r>
      <w:r>
        <w:rPr>
          <w:rFonts w:ascii="Times New Roman" w:hAnsi="Times New Roman" w:cs="Times New Roman"/>
          <w:sz w:val="28"/>
          <w:szCs w:val="28"/>
        </w:rPr>
        <w:t>4</w:t>
      </w:r>
      <w:r w:rsidRPr="00332E85">
        <w:rPr>
          <w:rFonts w:ascii="Times New Roman" w:eastAsia="Calibri" w:hAnsi="Times New Roman" w:cs="Times New Roman"/>
          <w:sz w:val="28"/>
          <w:szCs w:val="28"/>
        </w:rPr>
        <w:t xml:space="preserve"> cuantumul minim garantat a </w:t>
      </w:r>
      <w:r>
        <w:rPr>
          <w:rFonts w:ascii="Times New Roman" w:hAnsi="Times New Roman" w:cs="Times New Roman"/>
          <w:sz w:val="28"/>
          <w:szCs w:val="28"/>
        </w:rPr>
        <w:t>fost stabilit în mărime de</w:t>
      </w:r>
      <w:r w:rsidRPr="00332E85">
        <w:rPr>
          <w:rFonts w:ascii="Times New Roman" w:eastAsia="Calibri" w:hAnsi="Times New Roman" w:cs="Times New Roman"/>
          <w:sz w:val="28"/>
          <w:szCs w:val="28"/>
        </w:rPr>
        <w:t xml:space="preserve"> 1</w:t>
      </w:r>
      <w:r>
        <w:rPr>
          <w:rFonts w:ascii="Times New Roman" w:hAnsi="Times New Roman" w:cs="Times New Roman"/>
          <w:sz w:val="28"/>
          <w:szCs w:val="28"/>
        </w:rPr>
        <w:t>65</w:t>
      </w:r>
      <w:r w:rsidRPr="00332E85">
        <w:rPr>
          <w:rFonts w:ascii="Times New Roman" w:eastAsia="Calibri" w:hAnsi="Times New Roman" w:cs="Times New Roman"/>
          <w:sz w:val="28"/>
          <w:szCs w:val="28"/>
        </w:rPr>
        <w:t xml:space="preserve">0 lei pe lună, fiind cu </w:t>
      </w:r>
      <w:r>
        <w:rPr>
          <w:rFonts w:ascii="Times New Roman" w:hAnsi="Times New Roman" w:cs="Times New Roman"/>
          <w:sz w:val="28"/>
          <w:szCs w:val="28"/>
        </w:rPr>
        <w:t>17,8</w:t>
      </w:r>
      <w:r w:rsidRPr="00332E85">
        <w:rPr>
          <w:rFonts w:ascii="Times New Roman" w:eastAsia="Calibri" w:hAnsi="Times New Roman" w:cs="Times New Roman"/>
          <w:sz w:val="28"/>
          <w:szCs w:val="28"/>
        </w:rPr>
        <w:t>% mai mare decît cel stabilit în anul 201</w:t>
      </w:r>
      <w:r>
        <w:rPr>
          <w:rFonts w:ascii="Times New Roman" w:hAnsi="Times New Roman" w:cs="Times New Roman"/>
          <w:sz w:val="28"/>
          <w:szCs w:val="28"/>
        </w:rPr>
        <w:t>3</w:t>
      </w:r>
      <w:r w:rsidRPr="00332E85">
        <w:rPr>
          <w:rFonts w:ascii="Times New Roman" w:eastAsia="Calibri" w:hAnsi="Times New Roman" w:cs="Times New Roman"/>
          <w:sz w:val="28"/>
          <w:szCs w:val="28"/>
        </w:rPr>
        <w:t>. Respectiv, angajator</w:t>
      </w:r>
      <w:r w:rsidR="008E19F3">
        <w:rPr>
          <w:rFonts w:ascii="Times New Roman" w:eastAsia="Calibri" w:hAnsi="Times New Roman" w:cs="Times New Roman"/>
          <w:sz w:val="28"/>
          <w:szCs w:val="28"/>
        </w:rPr>
        <w:t>ii, care oficial acordă salariaţ</w:t>
      </w:r>
      <w:r w:rsidRPr="00332E85">
        <w:rPr>
          <w:rFonts w:ascii="Times New Roman" w:eastAsia="Calibri" w:hAnsi="Times New Roman" w:cs="Times New Roman"/>
          <w:sz w:val="28"/>
          <w:szCs w:val="28"/>
        </w:rPr>
        <w:t>ilor un</w:t>
      </w:r>
      <w:r w:rsidR="008E19F3">
        <w:rPr>
          <w:rFonts w:ascii="Times New Roman" w:eastAsia="Calibri" w:hAnsi="Times New Roman" w:cs="Times New Roman"/>
          <w:sz w:val="28"/>
          <w:szCs w:val="28"/>
        </w:rPr>
        <w:t xml:space="preserve"> salariu minimal, au fost nevoiţi să „scoată din plic” cel puţ</w:t>
      </w:r>
      <w:r w:rsidRPr="00332E85">
        <w:rPr>
          <w:rFonts w:ascii="Times New Roman" w:eastAsia="Calibri" w:hAnsi="Times New Roman" w:cs="Times New Roman"/>
          <w:sz w:val="28"/>
          <w:szCs w:val="28"/>
        </w:rPr>
        <w:t xml:space="preserve">in </w:t>
      </w:r>
      <w:r>
        <w:rPr>
          <w:rFonts w:ascii="Times New Roman" w:hAnsi="Times New Roman" w:cs="Times New Roman"/>
          <w:sz w:val="28"/>
          <w:szCs w:val="28"/>
        </w:rPr>
        <w:t>25</w:t>
      </w:r>
      <w:r w:rsidRPr="00332E85">
        <w:rPr>
          <w:rFonts w:ascii="Times New Roman" w:eastAsia="Calibri" w:hAnsi="Times New Roman" w:cs="Times New Roman"/>
          <w:sz w:val="28"/>
          <w:szCs w:val="28"/>
        </w:rPr>
        <w:t xml:space="preserve">0 lei, sporind astfel </w:t>
      </w:r>
      <w:r w:rsidR="008E19F3">
        <w:rPr>
          <w:rFonts w:ascii="Times New Roman" w:eastAsia="Calibri" w:hAnsi="Times New Roman" w:cs="Times New Roman"/>
          <w:sz w:val="28"/>
          <w:szCs w:val="28"/>
        </w:rPr>
        <w:t>cota înregistrată a salariilor şi suma contribuţ</w:t>
      </w:r>
      <w:r w:rsidRPr="00332E85">
        <w:rPr>
          <w:rFonts w:ascii="Times New Roman" w:eastAsia="Calibri" w:hAnsi="Times New Roman" w:cs="Times New Roman"/>
          <w:sz w:val="28"/>
          <w:szCs w:val="28"/>
        </w:rPr>
        <w:t>iilor de asigurări sociale de stat.</w:t>
      </w:r>
      <w:r w:rsidR="008E19F3">
        <w:rPr>
          <w:rFonts w:ascii="Times New Roman" w:hAnsi="Times New Roman" w:cs="Times New Roman"/>
          <w:sz w:val="28"/>
          <w:szCs w:val="28"/>
        </w:rPr>
        <w:t xml:space="preserve"> Ş</w:t>
      </w:r>
      <w:r>
        <w:rPr>
          <w:rFonts w:ascii="Times New Roman" w:hAnsi="Times New Roman" w:cs="Times New Roman"/>
          <w:sz w:val="28"/>
          <w:szCs w:val="28"/>
        </w:rPr>
        <w:t xml:space="preserve">i în anul 2015 a fost modificat </w:t>
      </w:r>
      <w:r w:rsidRPr="00332E85">
        <w:rPr>
          <w:rFonts w:ascii="Times New Roman" w:eastAsia="Calibri" w:hAnsi="Times New Roman" w:cs="Times New Roman"/>
          <w:sz w:val="28"/>
          <w:szCs w:val="28"/>
        </w:rPr>
        <w:t>cuantumul minim garantat</w:t>
      </w:r>
      <w:r w:rsidR="008E19F3">
        <w:rPr>
          <w:rFonts w:ascii="Times New Roman" w:hAnsi="Times New Roman" w:cs="Times New Roman"/>
          <w:sz w:val="28"/>
          <w:szCs w:val="28"/>
        </w:rPr>
        <w:t xml:space="preserve"> ş</w:t>
      </w:r>
      <w:r>
        <w:rPr>
          <w:rFonts w:ascii="Times New Roman" w:hAnsi="Times New Roman" w:cs="Times New Roman"/>
          <w:sz w:val="28"/>
          <w:szCs w:val="28"/>
        </w:rPr>
        <w:t xml:space="preserve">i începînd cu 1 </w:t>
      </w:r>
      <w:r w:rsidR="008E19F3">
        <w:rPr>
          <w:rFonts w:ascii="Times New Roman" w:hAnsi="Times New Roman" w:cs="Times New Roman"/>
          <w:sz w:val="28"/>
          <w:szCs w:val="28"/>
        </w:rPr>
        <w:t>mai constituie 1900 lei, în creştere cu 15,1% faţ</w:t>
      </w:r>
      <w:r>
        <w:rPr>
          <w:rFonts w:ascii="Times New Roman" w:hAnsi="Times New Roman" w:cs="Times New Roman"/>
          <w:sz w:val="28"/>
          <w:szCs w:val="28"/>
        </w:rPr>
        <w:t>ă de anul 2014.</w:t>
      </w:r>
    </w:p>
    <w:p w:rsidR="00332E85" w:rsidRPr="00332E85" w:rsidRDefault="00332E85" w:rsidP="00332E85">
      <w:pPr>
        <w:spacing w:after="0" w:line="240" w:lineRule="auto"/>
        <w:ind w:right="-567" w:firstLine="567"/>
        <w:jc w:val="both"/>
        <w:rPr>
          <w:rFonts w:ascii="Times New Roman" w:eastAsia="Calibri" w:hAnsi="Times New Roman" w:cs="Times New Roman"/>
          <w:sz w:val="28"/>
          <w:szCs w:val="28"/>
        </w:rPr>
      </w:pPr>
      <w:r w:rsidRPr="00332E85">
        <w:rPr>
          <w:rFonts w:ascii="Times New Roman" w:eastAsia="Calibri" w:hAnsi="Times New Roman" w:cs="Times New Roman"/>
          <w:sz w:val="28"/>
          <w:szCs w:val="28"/>
        </w:rPr>
        <w:t>De asemenea part</w:t>
      </w:r>
      <w:r w:rsidR="008E19F3">
        <w:rPr>
          <w:rFonts w:ascii="Times New Roman" w:eastAsia="Calibri" w:hAnsi="Times New Roman" w:cs="Times New Roman"/>
          <w:sz w:val="28"/>
          <w:szCs w:val="28"/>
        </w:rPr>
        <w:t>enerii sociali au fost încurajaţi să stabilească în convenţ</w:t>
      </w:r>
      <w:r w:rsidRPr="00332E85">
        <w:rPr>
          <w:rFonts w:ascii="Times New Roman" w:eastAsia="Calibri" w:hAnsi="Times New Roman" w:cs="Times New Roman"/>
          <w:sz w:val="28"/>
          <w:szCs w:val="28"/>
        </w:rPr>
        <w:t>iile colective ramurale niveluri a salariului tarifar mini</w:t>
      </w:r>
      <w:r w:rsidR="008E19F3">
        <w:rPr>
          <w:rFonts w:ascii="Times New Roman" w:eastAsia="Calibri" w:hAnsi="Times New Roman" w:cs="Times New Roman"/>
          <w:sz w:val="28"/>
          <w:szCs w:val="28"/>
        </w:rPr>
        <w:t>m în ramuri la un nivel ce depăşeş</w:t>
      </w:r>
      <w:r w:rsidRPr="00332E85">
        <w:rPr>
          <w:rFonts w:ascii="Times New Roman" w:eastAsia="Calibri" w:hAnsi="Times New Roman" w:cs="Times New Roman"/>
          <w:sz w:val="28"/>
          <w:szCs w:val="28"/>
        </w:rPr>
        <w:t xml:space="preserve">te cuantumul minim garantat al salariului în sectorul real. </w:t>
      </w:r>
    </w:p>
    <w:p w:rsidR="00332E85" w:rsidRPr="00332E85" w:rsidRDefault="002B6100" w:rsidP="00332E85">
      <w:pPr>
        <w:spacing w:after="0" w:line="240" w:lineRule="auto"/>
        <w:ind w:right="-567" w:firstLine="567"/>
        <w:jc w:val="both"/>
        <w:rPr>
          <w:rFonts w:ascii="Times New Roman" w:eastAsia="Calibri" w:hAnsi="Times New Roman" w:cs="Times New Roman"/>
          <w:sz w:val="28"/>
          <w:szCs w:val="28"/>
        </w:rPr>
      </w:pPr>
      <w:r>
        <w:rPr>
          <w:rFonts w:ascii="Times New Roman" w:hAnsi="Times New Roman" w:cs="Times New Roman"/>
          <w:sz w:val="28"/>
          <w:szCs w:val="28"/>
        </w:rPr>
        <w:t>Pentru viitor, la</w:t>
      </w:r>
      <w:r w:rsidR="00332E85" w:rsidRPr="00332E85">
        <w:rPr>
          <w:rFonts w:ascii="Times New Roman" w:eastAsia="Calibri" w:hAnsi="Times New Roman" w:cs="Times New Roman"/>
          <w:sz w:val="28"/>
          <w:szCs w:val="28"/>
        </w:rPr>
        <w:t xml:space="preserve"> sporirea cotei înregist</w:t>
      </w:r>
      <w:r w:rsidR="008E19F3">
        <w:rPr>
          <w:rFonts w:ascii="Times New Roman" w:eastAsia="Calibri" w:hAnsi="Times New Roman" w:cs="Times New Roman"/>
          <w:sz w:val="28"/>
          <w:szCs w:val="28"/>
        </w:rPr>
        <w:t>rate a salariului va contribui şi diferenţ</w:t>
      </w:r>
      <w:r w:rsidR="00332E85" w:rsidRPr="00332E85">
        <w:rPr>
          <w:rFonts w:ascii="Times New Roman" w:eastAsia="Calibri" w:hAnsi="Times New Roman" w:cs="Times New Roman"/>
          <w:sz w:val="28"/>
          <w:szCs w:val="28"/>
        </w:rPr>
        <w:t>ierea cuantumului minim garantat al salariului în sectoru</w:t>
      </w:r>
      <w:r w:rsidR="00977D30">
        <w:rPr>
          <w:rFonts w:ascii="Times New Roman" w:eastAsia="Calibri" w:hAnsi="Times New Roman" w:cs="Times New Roman"/>
          <w:sz w:val="28"/>
          <w:szCs w:val="28"/>
        </w:rPr>
        <w:t>l real pe patru nivele, în funcţ</w:t>
      </w:r>
      <w:r w:rsidR="00332E85" w:rsidRPr="00332E85">
        <w:rPr>
          <w:rFonts w:ascii="Times New Roman" w:eastAsia="Calibri" w:hAnsi="Times New Roman" w:cs="Times New Roman"/>
          <w:sz w:val="28"/>
          <w:szCs w:val="28"/>
        </w:rPr>
        <w:t>ie de complexitate</w:t>
      </w:r>
      <w:r w:rsidR="00977D30">
        <w:rPr>
          <w:rFonts w:ascii="Times New Roman" w:eastAsia="Calibri" w:hAnsi="Times New Roman" w:cs="Times New Roman"/>
          <w:sz w:val="28"/>
          <w:szCs w:val="28"/>
        </w:rPr>
        <w:t>a muncii, nivelul de pregătire şi calificarea salariaţ</w:t>
      </w:r>
      <w:r w:rsidR="00332E85" w:rsidRPr="00332E85">
        <w:rPr>
          <w:rFonts w:ascii="Times New Roman" w:eastAsia="Calibri" w:hAnsi="Times New Roman" w:cs="Times New Roman"/>
          <w:sz w:val="28"/>
          <w:szCs w:val="28"/>
        </w:rPr>
        <w:t>ilor.</w:t>
      </w:r>
      <w:r>
        <w:rPr>
          <w:rFonts w:ascii="Times New Roman" w:hAnsi="Times New Roman" w:cs="Times New Roman"/>
          <w:sz w:val="28"/>
          <w:szCs w:val="28"/>
        </w:rPr>
        <w:t xml:space="preserve"> În acest sens este elab</w:t>
      </w:r>
      <w:r w:rsidR="00977D30">
        <w:rPr>
          <w:rFonts w:ascii="Times New Roman" w:hAnsi="Times New Roman" w:cs="Times New Roman"/>
          <w:sz w:val="28"/>
          <w:szCs w:val="28"/>
        </w:rPr>
        <w:t>orat ş</w:t>
      </w:r>
      <w:r>
        <w:rPr>
          <w:rFonts w:ascii="Times New Roman" w:hAnsi="Times New Roman" w:cs="Times New Roman"/>
          <w:sz w:val="28"/>
          <w:szCs w:val="28"/>
        </w:rPr>
        <w:t>i prezentat partenerilor sociali n proiect de lege de modificare a Legii salarizării.</w:t>
      </w:r>
    </w:p>
    <w:p w:rsidR="00332E85" w:rsidRDefault="00332E85" w:rsidP="00332E85">
      <w:pPr>
        <w:spacing w:after="0" w:line="240" w:lineRule="auto"/>
        <w:ind w:right="-567" w:firstLine="567"/>
        <w:jc w:val="both"/>
        <w:rPr>
          <w:rFonts w:ascii="Times New Roman" w:hAnsi="Times New Roman" w:cs="Times New Roman"/>
          <w:sz w:val="28"/>
          <w:szCs w:val="28"/>
          <w:lang w:val="ro-MO"/>
        </w:rPr>
      </w:pPr>
      <w:r w:rsidRPr="00332E85">
        <w:rPr>
          <w:rFonts w:ascii="Times New Roman" w:eastAsia="Calibri" w:hAnsi="Times New Roman" w:cs="Times New Roman"/>
          <w:sz w:val="28"/>
          <w:szCs w:val="28"/>
        </w:rPr>
        <w:t xml:space="preserve">S-a activat în vederea extinderii achitării salariilor prin </w:t>
      </w:r>
      <w:r w:rsidR="00977D30">
        <w:rPr>
          <w:rFonts w:ascii="Times New Roman" w:eastAsia="Calibri" w:hAnsi="Times New Roman" w:cs="Times New Roman"/>
          <w:sz w:val="28"/>
          <w:szCs w:val="28"/>
        </w:rPr>
        <w:t>intermediul cardurilor bancare ş</w:t>
      </w:r>
      <w:r w:rsidRPr="00332E85">
        <w:rPr>
          <w:rFonts w:ascii="Times New Roman" w:eastAsia="Calibri" w:hAnsi="Times New Roman" w:cs="Times New Roman"/>
          <w:sz w:val="28"/>
          <w:szCs w:val="28"/>
        </w:rPr>
        <w:t>i utilizării instrumentelor de plată fără numerar.</w:t>
      </w:r>
      <w:r w:rsidR="002B6100">
        <w:rPr>
          <w:rFonts w:ascii="Times New Roman" w:hAnsi="Times New Roman" w:cs="Times New Roman"/>
          <w:sz w:val="28"/>
          <w:szCs w:val="28"/>
        </w:rPr>
        <w:t xml:space="preserve"> Proiectul de lege sus</w:t>
      </w:r>
      <w:r w:rsidR="00977D30">
        <w:rPr>
          <w:rFonts w:ascii="Times New Roman" w:hAnsi="Times New Roman" w:cs="Times New Roman"/>
          <w:sz w:val="28"/>
          <w:szCs w:val="28"/>
        </w:rPr>
        <w:t>-menţionat prevede ş</w:t>
      </w:r>
      <w:r w:rsidR="002B6100">
        <w:rPr>
          <w:rFonts w:ascii="Times New Roman" w:hAnsi="Times New Roman" w:cs="Times New Roman"/>
          <w:sz w:val="28"/>
          <w:szCs w:val="28"/>
        </w:rPr>
        <w:t xml:space="preserve">i </w:t>
      </w:r>
      <w:r w:rsidR="00C320D7">
        <w:rPr>
          <w:rFonts w:ascii="Times New Roman" w:hAnsi="Times New Roman" w:cs="Times New Roman"/>
          <w:sz w:val="28"/>
          <w:szCs w:val="28"/>
        </w:rPr>
        <w:t xml:space="preserve">obligativitatea ca </w:t>
      </w:r>
      <w:r w:rsidR="00C320D7" w:rsidRPr="00C320D7">
        <w:rPr>
          <w:rFonts w:ascii="Times New Roman" w:hAnsi="Times New Roman" w:cs="Times New Roman"/>
          <w:sz w:val="28"/>
          <w:szCs w:val="28"/>
        </w:rPr>
        <w:t>î</w:t>
      </w:r>
      <w:r w:rsidR="00977D30">
        <w:rPr>
          <w:rFonts w:ascii="Times New Roman" w:hAnsi="Times New Roman" w:cs="Times New Roman"/>
          <w:sz w:val="28"/>
          <w:szCs w:val="28"/>
          <w:lang w:val="ro-MO"/>
        </w:rPr>
        <w:t>n localităţ</w:t>
      </w:r>
      <w:r w:rsidR="00C320D7" w:rsidRPr="00C320D7">
        <w:rPr>
          <w:rFonts w:ascii="Times New Roman" w:hAnsi="Times New Roman" w:cs="Times New Roman"/>
          <w:sz w:val="28"/>
          <w:szCs w:val="28"/>
          <w:lang w:val="ro-MO"/>
        </w:rPr>
        <w:t>ile urbane plata salariului s</w:t>
      </w:r>
      <w:r w:rsidR="00C320D7">
        <w:rPr>
          <w:rFonts w:ascii="Times New Roman" w:hAnsi="Times New Roman" w:cs="Times New Roman"/>
          <w:sz w:val="28"/>
          <w:szCs w:val="28"/>
          <w:lang w:val="ro-MO"/>
        </w:rPr>
        <w:t xml:space="preserve">ă fie </w:t>
      </w:r>
      <w:r w:rsidR="00C320D7" w:rsidRPr="00C320D7">
        <w:rPr>
          <w:rFonts w:ascii="Times New Roman" w:hAnsi="Times New Roman" w:cs="Times New Roman"/>
          <w:sz w:val="28"/>
          <w:szCs w:val="28"/>
          <w:lang w:val="ro-MO"/>
        </w:rPr>
        <w:t xml:space="preserve"> efectu</w:t>
      </w:r>
      <w:r w:rsidR="00C320D7">
        <w:rPr>
          <w:rFonts w:ascii="Times New Roman" w:hAnsi="Times New Roman" w:cs="Times New Roman"/>
          <w:sz w:val="28"/>
          <w:szCs w:val="28"/>
          <w:lang w:val="ro-MO"/>
        </w:rPr>
        <w:t>ată</w:t>
      </w:r>
      <w:r w:rsidR="00C320D7" w:rsidRPr="00C320D7">
        <w:rPr>
          <w:rFonts w:ascii="Times New Roman" w:hAnsi="Times New Roman" w:cs="Times New Roman"/>
          <w:sz w:val="28"/>
          <w:szCs w:val="28"/>
          <w:lang w:val="ro-MO"/>
        </w:rPr>
        <w:t xml:space="preserve"> prin virament la contul </w:t>
      </w:r>
      <w:r w:rsidR="00977D30">
        <w:rPr>
          <w:rFonts w:ascii="Times New Roman" w:hAnsi="Times New Roman" w:cs="Times New Roman"/>
          <w:sz w:val="28"/>
          <w:szCs w:val="28"/>
          <w:lang w:val="ro-MO"/>
        </w:rPr>
        <w:t>salariatului deschis la instituţ</w:t>
      </w:r>
      <w:r w:rsidR="00C320D7" w:rsidRPr="00C320D7">
        <w:rPr>
          <w:rFonts w:ascii="Times New Roman" w:hAnsi="Times New Roman" w:cs="Times New Roman"/>
          <w:sz w:val="28"/>
          <w:szCs w:val="28"/>
          <w:lang w:val="ro-MO"/>
        </w:rPr>
        <w:t>ia bancară, cu achitarea serviciilor respective din contul angajatorului.</w:t>
      </w:r>
    </w:p>
    <w:p w:rsidR="006F498A" w:rsidRPr="006F498A" w:rsidRDefault="006F498A" w:rsidP="006F498A">
      <w:pPr>
        <w:pStyle w:val="1"/>
        <w:shd w:val="clear" w:color="auto" w:fill="auto"/>
        <w:spacing w:after="0" w:line="240" w:lineRule="auto"/>
        <w:ind w:right="-567" w:firstLine="567"/>
        <w:jc w:val="both"/>
        <w:rPr>
          <w:sz w:val="28"/>
          <w:szCs w:val="28"/>
        </w:rPr>
      </w:pPr>
      <w:r w:rsidRPr="006F498A">
        <w:rPr>
          <w:sz w:val="28"/>
          <w:szCs w:val="28"/>
        </w:rPr>
        <w:t>În vederea promovării plăţilor electronice şi descurajării tranzacţiilor în cash, la 15.12.2014 BNM în parteneriat cu Facilitatea de Dezvoltare a Fondului European pentru Europa de Sud — Est (EFSE DF), a lansat campania naţională de informare cu privire la avantajele utilizării instrumentelor de plată fără numerar. Obiectivul campaniei este ridicarea nivelului culturii financiare a consumatorilor prin informarea publicului cu privire la avantajele plăţilor fără numerar</w:t>
      </w:r>
      <w:r>
        <w:rPr>
          <w:sz w:val="28"/>
          <w:szCs w:val="28"/>
        </w:rPr>
        <w:t xml:space="preserve"> </w:t>
      </w:r>
      <w:r w:rsidRPr="006F498A">
        <w:rPr>
          <w:sz w:val="28"/>
          <w:szCs w:val="28"/>
        </w:rPr>
        <w:t xml:space="preserve">şi utilizarea instrumentelor de plată fără numerar. Campania nominalizată se va desfăşura timp de jumătate de an şi constă în difuzarea spoturilor video, emisiunilor şi interviurilor pe tematica instrumentelor de plată fără numerar, precum şi disponibilitatea informaţiilor utile şi a recomandărilor pentru prevenirea fraudelor şi asigurarea securităţii acestor instrumente în cadrul paginii dedicate acestui subiect pe o reţea de socializare şi a unei pagini online </w:t>
      </w:r>
      <w:hyperlink r:id="rId5" w:history="1">
        <w:r w:rsidRPr="006F498A">
          <w:rPr>
            <w:rStyle w:val="a5"/>
            <w:sz w:val="28"/>
            <w:szCs w:val="28"/>
          </w:rPr>
          <w:t>www.faranumerar.md</w:t>
        </w:r>
      </w:hyperlink>
      <w:r w:rsidRPr="006F498A">
        <w:rPr>
          <w:sz w:val="28"/>
          <w:szCs w:val="28"/>
        </w:rPr>
        <w:t>.</w:t>
      </w:r>
    </w:p>
    <w:p w:rsidR="006F498A" w:rsidRPr="00C320D7" w:rsidRDefault="006F498A" w:rsidP="006F498A">
      <w:pPr>
        <w:spacing w:after="0" w:line="240" w:lineRule="auto"/>
        <w:ind w:right="-567" w:firstLine="567"/>
        <w:jc w:val="both"/>
        <w:rPr>
          <w:rFonts w:ascii="Times New Roman" w:eastAsia="Calibri" w:hAnsi="Times New Roman" w:cs="Times New Roman"/>
          <w:sz w:val="28"/>
          <w:szCs w:val="28"/>
        </w:rPr>
      </w:pPr>
    </w:p>
    <w:p w:rsidR="00332E85" w:rsidRPr="00332E85" w:rsidRDefault="00332E85" w:rsidP="00332E85">
      <w:pPr>
        <w:spacing w:after="0" w:line="240" w:lineRule="auto"/>
        <w:ind w:right="-567" w:firstLine="567"/>
        <w:jc w:val="both"/>
        <w:rPr>
          <w:rFonts w:ascii="Times New Roman" w:eastAsia="Calibri" w:hAnsi="Times New Roman" w:cs="Times New Roman"/>
          <w:sz w:val="28"/>
          <w:szCs w:val="28"/>
        </w:rPr>
      </w:pPr>
      <w:r w:rsidRPr="00332E85">
        <w:rPr>
          <w:rFonts w:ascii="Times New Roman" w:eastAsia="Calibri" w:hAnsi="Times New Roman" w:cs="Times New Roman"/>
          <w:b/>
          <w:sz w:val="28"/>
          <w:szCs w:val="28"/>
        </w:rPr>
        <w:t>În scopul reducerii poverii fiscale</w:t>
      </w:r>
      <w:r w:rsidR="00977D30">
        <w:rPr>
          <w:rFonts w:ascii="Times New Roman" w:eastAsia="Calibri" w:hAnsi="Times New Roman" w:cs="Times New Roman"/>
          <w:sz w:val="28"/>
          <w:szCs w:val="28"/>
        </w:rPr>
        <w:t xml:space="preserve"> anual are loc majorarea tranş</w:t>
      </w:r>
      <w:r w:rsidRPr="00332E85">
        <w:rPr>
          <w:rFonts w:ascii="Times New Roman" w:eastAsia="Calibri" w:hAnsi="Times New Roman" w:cs="Times New Roman"/>
          <w:sz w:val="28"/>
          <w:szCs w:val="28"/>
        </w:rPr>
        <w:t>elor de venit neimpozabil</w:t>
      </w:r>
      <w:r w:rsidR="00977D30">
        <w:rPr>
          <w:rFonts w:ascii="Times New Roman" w:eastAsia="Calibri" w:hAnsi="Times New Roman" w:cs="Times New Roman"/>
          <w:sz w:val="28"/>
          <w:szCs w:val="28"/>
        </w:rPr>
        <w:t>e a persoanelor fizice, precum ş</w:t>
      </w:r>
      <w:r w:rsidRPr="00332E85">
        <w:rPr>
          <w:rFonts w:ascii="Times New Roman" w:eastAsia="Calibri" w:hAnsi="Times New Roman" w:cs="Times New Roman"/>
          <w:sz w:val="28"/>
          <w:szCs w:val="28"/>
        </w:rPr>
        <w:t>i a scutirilor anuale personale, prin ajustarea aces</w:t>
      </w:r>
      <w:r w:rsidR="00977D30">
        <w:rPr>
          <w:rFonts w:ascii="Times New Roman" w:eastAsia="Calibri" w:hAnsi="Times New Roman" w:cs="Times New Roman"/>
          <w:sz w:val="28"/>
          <w:szCs w:val="28"/>
        </w:rPr>
        <w:t>tora la rata prognozată a inflaţ</w:t>
      </w:r>
      <w:r w:rsidRPr="00332E85">
        <w:rPr>
          <w:rFonts w:ascii="Times New Roman" w:eastAsia="Calibri" w:hAnsi="Times New Roman" w:cs="Times New Roman"/>
          <w:sz w:val="28"/>
          <w:szCs w:val="28"/>
        </w:rPr>
        <w:t>iei, ceea ce încurajea</w:t>
      </w:r>
      <w:r w:rsidR="00977D30">
        <w:rPr>
          <w:rFonts w:ascii="Times New Roman" w:eastAsia="Calibri" w:hAnsi="Times New Roman" w:cs="Times New Roman"/>
          <w:sz w:val="28"/>
          <w:szCs w:val="28"/>
        </w:rPr>
        <w:t>ză solicitarea de către salariaţ</w:t>
      </w:r>
      <w:r w:rsidRPr="00332E85">
        <w:rPr>
          <w:rFonts w:ascii="Times New Roman" w:eastAsia="Calibri" w:hAnsi="Times New Roman" w:cs="Times New Roman"/>
          <w:sz w:val="28"/>
          <w:szCs w:val="28"/>
        </w:rPr>
        <w:t>i a achitării salariilor în mod legal.</w:t>
      </w:r>
    </w:p>
    <w:p w:rsidR="00B026BD" w:rsidRPr="00B026BD" w:rsidRDefault="00B026BD" w:rsidP="00B026BD">
      <w:pPr>
        <w:spacing w:after="0" w:line="240" w:lineRule="auto"/>
        <w:ind w:right="-567" w:firstLine="567"/>
        <w:jc w:val="both"/>
        <w:rPr>
          <w:rFonts w:ascii="Times New Roman" w:hAnsi="Times New Roman" w:cs="Times New Roman"/>
          <w:sz w:val="28"/>
          <w:szCs w:val="28"/>
        </w:rPr>
      </w:pPr>
      <w:r w:rsidRPr="00B026BD">
        <w:rPr>
          <w:rFonts w:ascii="Times New Roman" w:hAnsi="Times New Roman" w:cs="Times New Roman"/>
          <w:sz w:val="28"/>
          <w:szCs w:val="28"/>
        </w:rPr>
        <w:t xml:space="preserve">Astfel, în anul 2014 a fost majorată cota impozitului pe venit a persoanelor fizice de la 26700 lei anual la 27852 lei anual, scutirea personală de la 9120 lei la </w:t>
      </w:r>
      <w:r w:rsidRPr="00B026BD">
        <w:rPr>
          <w:rFonts w:ascii="Times New Roman" w:hAnsi="Times New Roman" w:cs="Times New Roman"/>
          <w:sz w:val="28"/>
          <w:szCs w:val="28"/>
        </w:rPr>
        <w:lastRenderedPageBreak/>
        <w:t>9516 lei anual, scutirea personală majoră – de la 13560 lei la 14148 lei anual și scu</w:t>
      </w:r>
      <w:r w:rsidR="00977D30">
        <w:rPr>
          <w:rFonts w:ascii="Times New Roman" w:hAnsi="Times New Roman" w:cs="Times New Roman"/>
          <w:sz w:val="28"/>
          <w:szCs w:val="28"/>
        </w:rPr>
        <w:t>tirea pentru persoanele întreţ</w:t>
      </w:r>
      <w:r w:rsidRPr="00B026BD">
        <w:rPr>
          <w:rFonts w:ascii="Times New Roman" w:hAnsi="Times New Roman" w:cs="Times New Roman"/>
          <w:sz w:val="28"/>
          <w:szCs w:val="28"/>
        </w:rPr>
        <w:t>inute – de la 2040 lei la 2124 lei anual.</w:t>
      </w:r>
    </w:p>
    <w:p w:rsidR="00B026BD" w:rsidRPr="00B026BD" w:rsidRDefault="00B026BD" w:rsidP="00B026BD">
      <w:pPr>
        <w:spacing w:after="0" w:line="240" w:lineRule="auto"/>
        <w:ind w:right="-567" w:firstLine="567"/>
        <w:jc w:val="both"/>
        <w:rPr>
          <w:rFonts w:ascii="Times New Roman" w:hAnsi="Times New Roman" w:cs="Times New Roman"/>
          <w:sz w:val="28"/>
          <w:szCs w:val="28"/>
        </w:rPr>
      </w:pPr>
      <w:r w:rsidRPr="00B026BD">
        <w:rPr>
          <w:rFonts w:ascii="Times New Roman" w:hAnsi="Times New Roman" w:cs="Times New Roman"/>
          <w:sz w:val="28"/>
          <w:szCs w:val="28"/>
        </w:rPr>
        <w:t xml:space="preserve">În Codul Fiscal au fost introduse prevederi prin care se deduc </w:t>
      </w:r>
      <w:r w:rsidR="00977D30">
        <w:rPr>
          <w:rFonts w:ascii="Times New Roman" w:hAnsi="Times New Roman" w:cs="Times New Roman"/>
          <w:sz w:val="28"/>
          <w:szCs w:val="28"/>
        </w:rPr>
        <w:t>cheltuielile destinate activităţ</w:t>
      </w:r>
      <w:r w:rsidRPr="00B026BD">
        <w:rPr>
          <w:rFonts w:ascii="Times New Roman" w:hAnsi="Times New Roman" w:cs="Times New Roman"/>
          <w:sz w:val="28"/>
          <w:szCs w:val="28"/>
        </w:rPr>
        <w:t>ii sindicatelor (0,15 % din fondul de retribuire a muncii), cheltuielile pentru transport</w:t>
      </w:r>
      <w:r w:rsidR="00977D30">
        <w:rPr>
          <w:rFonts w:ascii="Times New Roman" w:hAnsi="Times New Roman" w:cs="Times New Roman"/>
          <w:sz w:val="28"/>
          <w:szCs w:val="28"/>
        </w:rPr>
        <w:t xml:space="preserve"> (25 lei) ş</w:t>
      </w:r>
      <w:r w:rsidRPr="00B026BD">
        <w:rPr>
          <w:rFonts w:ascii="Times New Roman" w:hAnsi="Times New Roman" w:cs="Times New Roman"/>
          <w:sz w:val="28"/>
          <w:szCs w:val="28"/>
        </w:rPr>
        <w:t>i h</w:t>
      </w:r>
      <w:r w:rsidR="00977D30">
        <w:rPr>
          <w:rFonts w:ascii="Times New Roman" w:hAnsi="Times New Roman" w:cs="Times New Roman"/>
          <w:sz w:val="28"/>
          <w:szCs w:val="28"/>
        </w:rPr>
        <w:t>rana (35 lei) organizată angajaţ</w:t>
      </w:r>
      <w:r w:rsidRPr="00B026BD">
        <w:rPr>
          <w:rFonts w:ascii="Times New Roman" w:hAnsi="Times New Roman" w:cs="Times New Roman"/>
          <w:sz w:val="28"/>
          <w:szCs w:val="28"/>
        </w:rPr>
        <w:t>ilor, cheltuielile pentru studiile profesionale suportate de angajator în folosul angajatului pe parcursul anului fiscal.</w:t>
      </w:r>
    </w:p>
    <w:p w:rsidR="006F498A" w:rsidRPr="00332E85" w:rsidRDefault="006F498A" w:rsidP="00FE2EA2">
      <w:pPr>
        <w:spacing w:after="0" w:line="240" w:lineRule="auto"/>
        <w:ind w:right="-567" w:firstLine="567"/>
        <w:jc w:val="both"/>
        <w:rPr>
          <w:rFonts w:ascii="Times New Roman" w:eastAsia="Calibri" w:hAnsi="Times New Roman" w:cs="Times New Roman"/>
          <w:sz w:val="28"/>
          <w:szCs w:val="28"/>
        </w:rPr>
      </w:pPr>
    </w:p>
    <w:p w:rsidR="00FE2EA2" w:rsidRPr="00FE2EA2" w:rsidRDefault="00332E85" w:rsidP="00FE2EA2">
      <w:pPr>
        <w:spacing w:after="0" w:line="240" w:lineRule="auto"/>
        <w:ind w:right="-567" w:firstLine="567"/>
        <w:jc w:val="both"/>
        <w:rPr>
          <w:rFonts w:ascii="Times New Roman" w:hAnsi="Times New Roman" w:cs="Times New Roman"/>
          <w:sz w:val="28"/>
          <w:szCs w:val="28"/>
          <w:lang w:val="ro-MO"/>
        </w:rPr>
      </w:pPr>
      <w:r w:rsidRPr="00332E85">
        <w:rPr>
          <w:rFonts w:ascii="Times New Roman" w:eastAsia="Calibri" w:hAnsi="Times New Roman" w:cs="Times New Roman"/>
          <w:b/>
          <w:sz w:val="28"/>
          <w:szCs w:val="28"/>
        </w:rPr>
        <w:t>În</w:t>
      </w:r>
      <w:r w:rsidR="00977D30">
        <w:rPr>
          <w:rFonts w:ascii="Times New Roman" w:eastAsia="Calibri" w:hAnsi="Times New Roman" w:cs="Times New Roman"/>
          <w:b/>
          <w:sz w:val="28"/>
          <w:szCs w:val="28"/>
        </w:rPr>
        <w:t xml:space="preserve"> scopul depistării evaziunilor ş</w:t>
      </w:r>
      <w:r w:rsidRPr="00332E85">
        <w:rPr>
          <w:rFonts w:ascii="Times New Roman" w:eastAsia="Calibri" w:hAnsi="Times New Roman" w:cs="Times New Roman"/>
          <w:b/>
          <w:sz w:val="28"/>
          <w:szCs w:val="28"/>
        </w:rPr>
        <w:t>i contracarării fenomenului „muncii la negru”</w:t>
      </w:r>
      <w:r w:rsidRPr="00332E85">
        <w:rPr>
          <w:rFonts w:ascii="Times New Roman" w:eastAsia="Calibri" w:hAnsi="Times New Roman" w:cs="Times New Roman"/>
          <w:sz w:val="28"/>
          <w:szCs w:val="28"/>
        </w:rPr>
        <w:t xml:space="preserve">, </w:t>
      </w:r>
      <w:r w:rsidR="00FE2EA2">
        <w:rPr>
          <w:rFonts w:ascii="Times New Roman" w:eastAsia="Calibri" w:hAnsi="Times New Roman" w:cs="Times New Roman"/>
          <w:sz w:val="28"/>
          <w:szCs w:val="28"/>
        </w:rPr>
        <w:t>p</w:t>
      </w:r>
      <w:r w:rsidR="00FE2EA2" w:rsidRPr="00FE2EA2">
        <w:rPr>
          <w:rFonts w:ascii="Times New Roman" w:hAnsi="Times New Roman" w:cs="Times New Roman"/>
          <w:sz w:val="28"/>
          <w:szCs w:val="28"/>
          <w:lang w:val="ro-MO"/>
        </w:rPr>
        <w:t xml:space="preserve">e parcursul anului 2014 au fost efectuate 6686 controale la 5902 agenţi economici cu un număr de 209,2 mii salariaţi, din care 98,6 mii femei şi 142 minori. La 93 agenţi economici şi 31 angajatori-persoane fizice au fost depistate 256 persoane ce activau fără forme legale de angajare, inclusiv 101 femei şi 13 minori. </w:t>
      </w:r>
    </w:p>
    <w:p w:rsidR="00FE2EA2" w:rsidRPr="00FE2EA2" w:rsidRDefault="00FE2EA2" w:rsidP="00FE2EA2">
      <w:pPr>
        <w:spacing w:after="0" w:line="240" w:lineRule="auto"/>
        <w:ind w:right="-567" w:firstLine="567"/>
        <w:jc w:val="both"/>
        <w:rPr>
          <w:rFonts w:ascii="Times New Roman" w:hAnsi="Times New Roman" w:cs="Times New Roman"/>
          <w:sz w:val="28"/>
          <w:szCs w:val="28"/>
          <w:lang w:val="ro-MO"/>
        </w:rPr>
      </w:pPr>
      <w:r w:rsidRPr="00FE2EA2">
        <w:rPr>
          <w:rFonts w:ascii="Times New Roman" w:hAnsi="Times New Roman" w:cs="Times New Roman"/>
          <w:sz w:val="28"/>
          <w:szCs w:val="28"/>
          <w:lang w:val="ro-MO"/>
        </w:rPr>
        <w:t xml:space="preserve">Printre cele 3067 petiţii parvenite de la cetăţeni şi examinate de Inspectoratul de Stat al Muncii, în 7% a fost invocată problema desfăşurării muncii fără forme legale. </w:t>
      </w:r>
    </w:p>
    <w:p w:rsidR="00FE2EA2" w:rsidRPr="00FE2EA2" w:rsidRDefault="00FE2EA2" w:rsidP="00FE2EA2">
      <w:pPr>
        <w:spacing w:after="0" w:line="240" w:lineRule="auto"/>
        <w:ind w:right="-567" w:firstLine="567"/>
        <w:jc w:val="both"/>
        <w:rPr>
          <w:rFonts w:ascii="Times New Roman" w:hAnsi="Times New Roman" w:cs="Times New Roman"/>
          <w:sz w:val="28"/>
          <w:szCs w:val="28"/>
          <w:lang w:val="ro-MO"/>
        </w:rPr>
      </w:pPr>
      <w:r w:rsidRPr="00FE2EA2">
        <w:rPr>
          <w:rFonts w:ascii="Times New Roman" w:hAnsi="Times New Roman" w:cs="Times New Roman"/>
          <w:sz w:val="28"/>
          <w:szCs w:val="28"/>
          <w:lang w:val="ro-MO"/>
        </w:rPr>
        <w:t>Ca rezultat al neconformării angajatorilor la prevederile legale au fost încheiate şi înaintate instanţei de judecată spre examinare 457 procese-verbale cu privire la contravenţie.</w:t>
      </w:r>
    </w:p>
    <w:p w:rsidR="00FE2EA2" w:rsidRPr="00FE2EA2" w:rsidRDefault="00FE2EA2" w:rsidP="0069419B">
      <w:pPr>
        <w:spacing w:after="0" w:line="240" w:lineRule="auto"/>
        <w:ind w:right="-567" w:firstLine="567"/>
        <w:jc w:val="both"/>
        <w:rPr>
          <w:rFonts w:ascii="Times New Roman" w:hAnsi="Times New Roman" w:cs="Times New Roman"/>
          <w:sz w:val="28"/>
          <w:szCs w:val="28"/>
          <w:lang w:val="ro-MO"/>
        </w:rPr>
      </w:pPr>
      <w:r w:rsidRPr="00FE2EA2">
        <w:rPr>
          <w:rFonts w:ascii="Times New Roman" w:hAnsi="Times New Roman" w:cs="Times New Roman"/>
          <w:sz w:val="28"/>
          <w:szCs w:val="28"/>
          <w:lang w:val="ro-MO"/>
        </w:rPr>
        <w:t xml:space="preserve">Inspectoratul de Stat al Muncii a monitorizat modul de respectare a cuantumului salariului minim garantat de stat. Astfel, pe parcursul anului 2014, la 252 agenţi economici au fost depistate cazuri de plată a salariului mai mic decît salariul garantat de stat. Pentru sancţionarea conducătorilor care au comis contravenţiile în cauză, de către inspectorii de muncă au fost încheiate şi înaintate spre examinare  67 procese-verbale cu privire la contravenţie, concomitent au fost emise prescripţii în care au fost stabiliţi termeni de remediere a deficienţelor depistate.  </w:t>
      </w:r>
    </w:p>
    <w:p w:rsidR="00FE2EA2" w:rsidRPr="00FE2EA2" w:rsidRDefault="00FE2EA2" w:rsidP="0069419B">
      <w:pPr>
        <w:spacing w:after="0" w:line="240" w:lineRule="auto"/>
        <w:ind w:right="-567" w:firstLine="567"/>
        <w:jc w:val="both"/>
        <w:rPr>
          <w:rFonts w:ascii="Times New Roman" w:hAnsi="Times New Roman" w:cs="Times New Roman"/>
          <w:sz w:val="28"/>
          <w:szCs w:val="28"/>
        </w:rPr>
      </w:pPr>
      <w:r w:rsidRPr="00FE2EA2">
        <w:rPr>
          <w:rFonts w:ascii="Times New Roman" w:hAnsi="Times New Roman" w:cs="Times New Roman"/>
          <w:sz w:val="28"/>
          <w:szCs w:val="28"/>
          <w:lang w:eastAsia="ru-RU" w:bidi="ne-IN"/>
        </w:rPr>
        <w:t xml:space="preserve">Inspectoratul Fiscal Principal de Stat, </w:t>
      </w:r>
      <w:r w:rsidRPr="00FE2EA2">
        <w:rPr>
          <w:rFonts w:ascii="Times New Roman" w:hAnsi="Times New Roman" w:cs="Times New Roman"/>
          <w:sz w:val="28"/>
          <w:szCs w:val="28"/>
        </w:rPr>
        <w:t xml:space="preserve"> în anul 2014 a efectuat 1073 controale fiscale cu ieşire la faţa locului şi/sau prin aplicarea metodelor şi surselor indirecte de estimare a obligaţiilor fiscale.</w:t>
      </w:r>
    </w:p>
    <w:p w:rsidR="00FE2EA2" w:rsidRPr="00FE2EA2" w:rsidRDefault="00FE2EA2" w:rsidP="00FE2EA2">
      <w:pPr>
        <w:pStyle w:val="1"/>
        <w:shd w:val="clear" w:color="auto" w:fill="auto"/>
        <w:spacing w:after="0" w:line="240" w:lineRule="auto"/>
        <w:ind w:right="-567" w:firstLine="567"/>
        <w:jc w:val="both"/>
        <w:rPr>
          <w:sz w:val="28"/>
          <w:szCs w:val="28"/>
        </w:rPr>
      </w:pPr>
      <w:r w:rsidRPr="00FE2EA2">
        <w:rPr>
          <w:sz w:val="28"/>
          <w:szCs w:val="28"/>
        </w:rPr>
        <w:t>În rezultatul controalelor efectuate au fost întocmite:</w:t>
      </w:r>
    </w:p>
    <w:p w:rsidR="00FE2EA2" w:rsidRPr="00FE2EA2" w:rsidRDefault="00FE2EA2" w:rsidP="00FE2EA2">
      <w:pPr>
        <w:pStyle w:val="1"/>
        <w:numPr>
          <w:ilvl w:val="0"/>
          <w:numId w:val="2"/>
        </w:numPr>
        <w:shd w:val="clear" w:color="auto" w:fill="auto"/>
        <w:tabs>
          <w:tab w:val="left" w:pos="601"/>
        </w:tabs>
        <w:spacing w:after="0" w:line="240" w:lineRule="auto"/>
        <w:ind w:right="-567" w:firstLine="567"/>
        <w:jc w:val="both"/>
        <w:rPr>
          <w:sz w:val="28"/>
          <w:szCs w:val="28"/>
        </w:rPr>
      </w:pPr>
      <w:r w:rsidRPr="00FE2EA2">
        <w:rPr>
          <w:sz w:val="28"/>
          <w:szCs w:val="28"/>
        </w:rPr>
        <w:t>561 procese-verbale contravenţionale, în baza cărora au fost aplicate sancţiuni contravenţionale în sumă de 339,4 mii lei. Comparativ cu anul 2013 au fost întocmite mai mult cu 51 procese-verbale şi aplicate sancţiuni contravenţionale cu 12,7 mii lei.</w:t>
      </w:r>
    </w:p>
    <w:p w:rsidR="00FE2EA2" w:rsidRPr="00FE2EA2" w:rsidRDefault="00FE2EA2" w:rsidP="00FE2EA2">
      <w:pPr>
        <w:pStyle w:val="1"/>
        <w:numPr>
          <w:ilvl w:val="0"/>
          <w:numId w:val="2"/>
        </w:numPr>
        <w:shd w:val="clear" w:color="auto" w:fill="auto"/>
        <w:tabs>
          <w:tab w:val="left" w:pos="601"/>
        </w:tabs>
        <w:spacing w:after="0" w:line="240" w:lineRule="auto"/>
        <w:ind w:right="-567" w:firstLine="567"/>
        <w:jc w:val="both"/>
        <w:rPr>
          <w:sz w:val="28"/>
          <w:szCs w:val="28"/>
        </w:rPr>
      </w:pPr>
      <w:r w:rsidRPr="00FE2EA2">
        <w:rPr>
          <w:sz w:val="28"/>
          <w:szCs w:val="28"/>
        </w:rPr>
        <w:t>906 acte de control, pe marginea cărora au fost emise 245 decizii asupra cazurilor de încălcare a legislaţiei, fiind calculate suplimentar la buget impozite, taxe şi alte plăţi în sumă totală de 6550,7 mii lei, inclusiv prin metode şi surse indirecte 3430,1 mii lei după cum urmează:</w:t>
      </w:r>
    </w:p>
    <w:p w:rsidR="00FE2EA2" w:rsidRPr="00FE2EA2" w:rsidRDefault="00FE2EA2" w:rsidP="00FE2EA2">
      <w:pPr>
        <w:pStyle w:val="1"/>
        <w:numPr>
          <w:ilvl w:val="0"/>
          <w:numId w:val="2"/>
        </w:numPr>
        <w:shd w:val="clear" w:color="auto" w:fill="auto"/>
        <w:tabs>
          <w:tab w:val="left" w:pos="601"/>
        </w:tabs>
        <w:spacing w:after="0" w:line="240" w:lineRule="auto"/>
        <w:ind w:right="-567" w:firstLine="567"/>
        <w:jc w:val="both"/>
        <w:rPr>
          <w:sz w:val="28"/>
          <w:szCs w:val="28"/>
        </w:rPr>
      </w:pPr>
      <w:r w:rsidRPr="00FE2EA2">
        <w:rPr>
          <w:sz w:val="28"/>
          <w:szCs w:val="28"/>
        </w:rPr>
        <w:t xml:space="preserve">impozit pe venit reţinut din plăţile </w:t>
      </w:r>
      <w:r w:rsidRPr="00FE2EA2">
        <w:rPr>
          <w:sz w:val="28"/>
          <w:szCs w:val="28"/>
          <w:lang w:val="fr-FR"/>
        </w:rPr>
        <w:t xml:space="preserve">salariale </w:t>
      </w:r>
      <w:r w:rsidRPr="00FE2EA2">
        <w:rPr>
          <w:sz w:val="28"/>
          <w:szCs w:val="28"/>
        </w:rPr>
        <w:t>în sumă de 446,3 mii lei ce constituie cu 53,4 mii lei mai mult decăt în anul precedent;</w:t>
      </w:r>
    </w:p>
    <w:p w:rsidR="00FE2EA2" w:rsidRPr="00FE2EA2" w:rsidRDefault="00FE2EA2" w:rsidP="00FE2EA2">
      <w:pPr>
        <w:pStyle w:val="1"/>
        <w:numPr>
          <w:ilvl w:val="0"/>
          <w:numId w:val="2"/>
        </w:numPr>
        <w:shd w:val="clear" w:color="auto" w:fill="auto"/>
        <w:tabs>
          <w:tab w:val="left" w:pos="601"/>
        </w:tabs>
        <w:spacing w:after="0" w:line="240" w:lineRule="auto"/>
        <w:ind w:right="-567" w:firstLine="567"/>
        <w:jc w:val="both"/>
        <w:rPr>
          <w:sz w:val="28"/>
          <w:szCs w:val="28"/>
        </w:rPr>
      </w:pPr>
      <w:r w:rsidRPr="00FE2EA2">
        <w:rPr>
          <w:sz w:val="28"/>
          <w:szCs w:val="28"/>
        </w:rPr>
        <w:t>contribuţii de asigurări sociale de stat în sumă de 3152,8 mii lei sau cu 968,9 mii lei mai mult decăt pentru anul 2013;</w:t>
      </w:r>
    </w:p>
    <w:p w:rsidR="00FE2EA2" w:rsidRPr="00FE2EA2" w:rsidRDefault="00FE2EA2" w:rsidP="00FE2EA2">
      <w:pPr>
        <w:pStyle w:val="1"/>
        <w:numPr>
          <w:ilvl w:val="0"/>
          <w:numId w:val="2"/>
        </w:numPr>
        <w:shd w:val="clear" w:color="auto" w:fill="auto"/>
        <w:tabs>
          <w:tab w:val="left" w:pos="601"/>
        </w:tabs>
        <w:spacing w:after="0" w:line="240" w:lineRule="auto"/>
        <w:ind w:right="-567" w:firstLine="567"/>
        <w:jc w:val="both"/>
        <w:rPr>
          <w:sz w:val="28"/>
          <w:szCs w:val="28"/>
        </w:rPr>
      </w:pPr>
      <w:r w:rsidRPr="00FE2EA2">
        <w:rPr>
          <w:sz w:val="28"/>
          <w:szCs w:val="28"/>
        </w:rPr>
        <w:t>prime de asigurare obligatorie de asistenţă medicală în sumă de 457,1 mii lei sau cu 99 mii lei mai mult decăt anul 2013;</w:t>
      </w:r>
    </w:p>
    <w:p w:rsidR="00FE2EA2" w:rsidRPr="00FE2EA2" w:rsidRDefault="00FE2EA2" w:rsidP="00FE2EA2">
      <w:pPr>
        <w:pStyle w:val="1"/>
        <w:numPr>
          <w:ilvl w:val="0"/>
          <w:numId w:val="2"/>
        </w:numPr>
        <w:shd w:val="clear" w:color="auto" w:fill="auto"/>
        <w:tabs>
          <w:tab w:val="left" w:pos="601"/>
        </w:tabs>
        <w:spacing w:after="0" w:line="240" w:lineRule="auto"/>
        <w:ind w:right="-567" w:firstLine="567"/>
        <w:jc w:val="both"/>
        <w:rPr>
          <w:sz w:val="28"/>
          <w:szCs w:val="28"/>
        </w:rPr>
      </w:pPr>
      <w:r w:rsidRPr="00FE2EA2">
        <w:rPr>
          <w:sz w:val="28"/>
          <w:szCs w:val="28"/>
        </w:rPr>
        <w:t>penalităţi şi sancţiuni în sumă de 2494,5 mii lei.</w:t>
      </w:r>
    </w:p>
    <w:p w:rsidR="00FE2EA2" w:rsidRPr="00FE2EA2" w:rsidRDefault="00FE2EA2" w:rsidP="00FE2EA2">
      <w:pPr>
        <w:spacing w:after="0" w:line="240" w:lineRule="auto"/>
        <w:ind w:right="-567" w:firstLine="567"/>
        <w:jc w:val="both"/>
        <w:rPr>
          <w:rFonts w:ascii="Times New Roman" w:hAnsi="Times New Roman" w:cs="Times New Roman"/>
          <w:sz w:val="28"/>
          <w:szCs w:val="28"/>
        </w:rPr>
      </w:pPr>
    </w:p>
    <w:p w:rsidR="00FE2EA2" w:rsidRDefault="00FE2EA2" w:rsidP="00FE2EA2">
      <w:pPr>
        <w:spacing w:after="0" w:line="240" w:lineRule="auto"/>
        <w:ind w:right="-567" w:firstLine="567"/>
        <w:jc w:val="both"/>
        <w:rPr>
          <w:rFonts w:ascii="Times New Roman" w:eastAsia="Calibri" w:hAnsi="Times New Roman" w:cs="Times New Roman"/>
          <w:sz w:val="28"/>
          <w:szCs w:val="28"/>
        </w:rPr>
      </w:pPr>
    </w:p>
    <w:p w:rsidR="00FE2EA2" w:rsidRDefault="00FE2EA2" w:rsidP="00FE2EA2">
      <w:pPr>
        <w:spacing w:after="0" w:line="240" w:lineRule="auto"/>
        <w:ind w:right="-567" w:firstLine="567"/>
        <w:jc w:val="both"/>
        <w:rPr>
          <w:rFonts w:ascii="Times New Roman" w:eastAsia="Calibri" w:hAnsi="Times New Roman" w:cs="Times New Roman"/>
          <w:sz w:val="28"/>
          <w:szCs w:val="28"/>
        </w:rPr>
      </w:pPr>
    </w:p>
    <w:p w:rsidR="00FE2EA2" w:rsidRDefault="00FE2EA2" w:rsidP="00332E85">
      <w:pPr>
        <w:spacing w:after="0" w:line="240" w:lineRule="auto"/>
        <w:ind w:right="-567" w:firstLine="567"/>
        <w:jc w:val="both"/>
        <w:rPr>
          <w:rFonts w:ascii="Times New Roman" w:eastAsia="Calibri" w:hAnsi="Times New Roman" w:cs="Times New Roman"/>
          <w:sz w:val="28"/>
          <w:szCs w:val="28"/>
        </w:rPr>
      </w:pPr>
    </w:p>
    <w:p w:rsidR="00332E85" w:rsidRPr="00332E85" w:rsidRDefault="00332E85" w:rsidP="00332E85">
      <w:pPr>
        <w:spacing w:after="0" w:line="240" w:lineRule="auto"/>
        <w:ind w:right="-567" w:firstLine="567"/>
        <w:jc w:val="both"/>
        <w:rPr>
          <w:rFonts w:ascii="Times New Roman" w:eastAsia="Calibri" w:hAnsi="Times New Roman" w:cs="Times New Roman"/>
          <w:sz w:val="28"/>
          <w:szCs w:val="28"/>
        </w:rPr>
      </w:pPr>
      <w:r w:rsidRPr="00332E85">
        <w:rPr>
          <w:rFonts w:ascii="Times New Roman" w:eastAsia="Calibri" w:hAnsi="Times New Roman" w:cs="Times New Roman"/>
          <w:sz w:val="28"/>
          <w:szCs w:val="28"/>
        </w:rPr>
        <w:t xml:space="preserve">Se întreprind măsuri pentru consolidarea Inspectoratului de Stat al Muncii în </w:t>
      </w:r>
      <w:r w:rsidR="00977D30">
        <w:rPr>
          <w:rFonts w:ascii="Times New Roman" w:eastAsia="Calibri" w:hAnsi="Times New Roman" w:cs="Times New Roman"/>
          <w:sz w:val="28"/>
          <w:szCs w:val="28"/>
        </w:rPr>
        <w:t>scopul majorării capacităţilor de control ş</w:t>
      </w:r>
      <w:r w:rsidRPr="00332E85">
        <w:rPr>
          <w:rFonts w:ascii="Times New Roman" w:eastAsia="Calibri" w:hAnsi="Times New Roman" w:cs="Times New Roman"/>
          <w:sz w:val="28"/>
          <w:szCs w:val="28"/>
        </w:rPr>
        <w:t>i amplificării</w:t>
      </w:r>
      <w:r w:rsidR="00977D30">
        <w:rPr>
          <w:rFonts w:ascii="Times New Roman" w:eastAsia="Calibri" w:hAnsi="Times New Roman" w:cs="Times New Roman"/>
          <w:sz w:val="28"/>
          <w:szCs w:val="28"/>
        </w:rPr>
        <w:t xml:space="preserve"> muncii de consultare a salariaţilor în aplicarea legislaţ</w:t>
      </w:r>
      <w:r w:rsidRPr="00332E85">
        <w:rPr>
          <w:rFonts w:ascii="Times New Roman" w:eastAsia="Calibri" w:hAnsi="Times New Roman" w:cs="Times New Roman"/>
          <w:sz w:val="28"/>
          <w:szCs w:val="28"/>
        </w:rPr>
        <w:t>iei muncii.</w:t>
      </w:r>
    </w:p>
    <w:p w:rsidR="00332E85" w:rsidRPr="00332E85" w:rsidRDefault="00332E85" w:rsidP="00332E85">
      <w:pPr>
        <w:spacing w:after="0" w:line="240" w:lineRule="auto"/>
        <w:ind w:right="-567" w:firstLine="567"/>
        <w:jc w:val="both"/>
        <w:rPr>
          <w:rFonts w:ascii="Times New Roman" w:eastAsia="Calibri" w:hAnsi="Times New Roman" w:cs="Times New Roman"/>
          <w:sz w:val="28"/>
          <w:szCs w:val="28"/>
        </w:rPr>
      </w:pPr>
      <w:r w:rsidRPr="00332E85">
        <w:rPr>
          <w:rFonts w:ascii="Times New Roman" w:eastAsia="Calibri" w:hAnsi="Times New Roman" w:cs="Times New Roman"/>
          <w:sz w:val="28"/>
          <w:szCs w:val="28"/>
        </w:rPr>
        <w:t xml:space="preserve">De către Inspectoratul fiscal </w:t>
      </w:r>
      <w:r w:rsidR="00977D30">
        <w:rPr>
          <w:rFonts w:ascii="Times New Roman" w:eastAsia="Calibri" w:hAnsi="Times New Roman" w:cs="Times New Roman"/>
          <w:sz w:val="28"/>
          <w:szCs w:val="28"/>
        </w:rPr>
        <w:t>a fost elaborat ş</w:t>
      </w:r>
      <w:r w:rsidR="00462366">
        <w:rPr>
          <w:rFonts w:ascii="Times New Roman" w:eastAsia="Calibri" w:hAnsi="Times New Roman" w:cs="Times New Roman"/>
          <w:sz w:val="28"/>
          <w:szCs w:val="28"/>
        </w:rPr>
        <w:t xml:space="preserve">i </w:t>
      </w:r>
      <w:r w:rsidR="00977D30">
        <w:rPr>
          <w:rFonts w:ascii="Times New Roman" w:eastAsia="Calibri" w:hAnsi="Times New Roman" w:cs="Times New Roman"/>
          <w:sz w:val="28"/>
          <w:szCs w:val="28"/>
        </w:rPr>
        <w:t xml:space="preserve"> promovat Ghidul privind acţ</w:t>
      </w:r>
      <w:r w:rsidRPr="00332E85">
        <w:rPr>
          <w:rFonts w:ascii="Times New Roman" w:eastAsia="Calibri" w:hAnsi="Times New Roman" w:cs="Times New Roman"/>
          <w:sz w:val="28"/>
          <w:szCs w:val="28"/>
        </w:rPr>
        <w:t>iunile ce urmează a fi întreprinse de către inspectorii fiscali în veder</w:t>
      </w:r>
      <w:r w:rsidR="00977D30">
        <w:rPr>
          <w:rFonts w:ascii="Times New Roman" w:eastAsia="Calibri" w:hAnsi="Times New Roman" w:cs="Times New Roman"/>
          <w:sz w:val="28"/>
          <w:szCs w:val="28"/>
        </w:rPr>
        <w:t>ea preîntîmpinării, depistării şi sancţ</w:t>
      </w:r>
      <w:r w:rsidRPr="00332E85">
        <w:rPr>
          <w:rFonts w:ascii="Times New Roman" w:eastAsia="Calibri" w:hAnsi="Times New Roman" w:cs="Times New Roman"/>
          <w:sz w:val="28"/>
          <w:szCs w:val="28"/>
        </w:rPr>
        <w:t>ionării cazurilor de a</w:t>
      </w:r>
      <w:r w:rsidR="00977D30">
        <w:rPr>
          <w:rFonts w:ascii="Times New Roman" w:eastAsia="Calibri" w:hAnsi="Times New Roman" w:cs="Times New Roman"/>
          <w:sz w:val="28"/>
          <w:szCs w:val="28"/>
        </w:rPr>
        <w:t>chitare a salariilor „în plic” ş</w:t>
      </w:r>
      <w:r w:rsidRPr="00332E85">
        <w:rPr>
          <w:rFonts w:ascii="Times New Roman" w:eastAsia="Calibri" w:hAnsi="Times New Roman" w:cs="Times New Roman"/>
          <w:sz w:val="28"/>
          <w:szCs w:val="28"/>
        </w:rPr>
        <w:t xml:space="preserve">i „muncii la negru”. </w:t>
      </w:r>
    </w:p>
    <w:p w:rsidR="00332E85" w:rsidRPr="00332E85" w:rsidRDefault="00332E85" w:rsidP="00332E85">
      <w:pPr>
        <w:spacing w:after="0" w:line="240" w:lineRule="auto"/>
        <w:ind w:right="-567" w:firstLine="567"/>
        <w:jc w:val="both"/>
        <w:rPr>
          <w:rFonts w:ascii="Times New Roman" w:eastAsia="Calibri" w:hAnsi="Times New Roman" w:cs="Times New Roman"/>
          <w:sz w:val="28"/>
          <w:szCs w:val="28"/>
        </w:rPr>
      </w:pPr>
      <w:r w:rsidRPr="00332E85">
        <w:rPr>
          <w:rFonts w:ascii="Times New Roman" w:eastAsia="Calibri" w:hAnsi="Times New Roman" w:cs="Times New Roman"/>
          <w:b/>
          <w:sz w:val="28"/>
          <w:szCs w:val="28"/>
        </w:rPr>
        <w:t>În scopul mediatizării</w:t>
      </w:r>
      <w:r w:rsidR="00977D30">
        <w:rPr>
          <w:rFonts w:ascii="Times New Roman" w:eastAsia="Calibri" w:hAnsi="Times New Roman" w:cs="Times New Roman"/>
          <w:sz w:val="28"/>
          <w:szCs w:val="28"/>
        </w:rPr>
        <w:t xml:space="preserve"> consecinţ</w:t>
      </w:r>
      <w:r w:rsidRPr="00332E85">
        <w:rPr>
          <w:rFonts w:ascii="Times New Roman" w:eastAsia="Calibri" w:hAnsi="Times New Roman" w:cs="Times New Roman"/>
          <w:sz w:val="28"/>
          <w:szCs w:val="28"/>
        </w:rPr>
        <w:t>elor nega</w:t>
      </w:r>
      <w:r w:rsidR="00977D30">
        <w:rPr>
          <w:rFonts w:ascii="Times New Roman" w:eastAsia="Calibri" w:hAnsi="Times New Roman" w:cs="Times New Roman"/>
          <w:sz w:val="28"/>
          <w:szCs w:val="28"/>
        </w:rPr>
        <w:t>tive pentru salariaţ</w:t>
      </w:r>
      <w:r w:rsidRPr="00332E85">
        <w:rPr>
          <w:rFonts w:ascii="Times New Roman" w:eastAsia="Calibri" w:hAnsi="Times New Roman" w:cs="Times New Roman"/>
          <w:sz w:val="28"/>
          <w:szCs w:val="28"/>
        </w:rPr>
        <w:t>i a acceptării salariului neoficial (</w:t>
      </w:r>
      <w:r w:rsidR="00977D30">
        <w:rPr>
          <w:rFonts w:ascii="Times New Roman" w:eastAsia="Calibri" w:hAnsi="Times New Roman" w:cs="Times New Roman"/>
          <w:sz w:val="28"/>
          <w:szCs w:val="28"/>
        </w:rPr>
        <w:t>privarea de drepturi la asistenţ</w:t>
      </w:r>
      <w:r w:rsidRPr="00332E85">
        <w:rPr>
          <w:rFonts w:ascii="Times New Roman" w:eastAsia="Calibri" w:hAnsi="Times New Roman" w:cs="Times New Roman"/>
          <w:sz w:val="28"/>
          <w:szCs w:val="28"/>
        </w:rPr>
        <w:t>ă medicală asigurată, la concediu anual, la o pensie decentă etc.) se organizează campanii de informare pri</w:t>
      </w:r>
      <w:r w:rsidR="00977D30">
        <w:rPr>
          <w:rFonts w:ascii="Times New Roman" w:eastAsia="Calibri" w:hAnsi="Times New Roman" w:cs="Times New Roman"/>
          <w:sz w:val="28"/>
          <w:szCs w:val="28"/>
        </w:rPr>
        <w:t>n intermediul unor emisiuni TV şi radio ş</w:t>
      </w:r>
      <w:r w:rsidRPr="00332E85">
        <w:rPr>
          <w:rFonts w:ascii="Times New Roman" w:eastAsia="Calibri" w:hAnsi="Times New Roman" w:cs="Times New Roman"/>
          <w:sz w:val="28"/>
          <w:szCs w:val="28"/>
        </w:rPr>
        <w:t>i al spoturilor publicitare.</w:t>
      </w:r>
    </w:p>
    <w:p w:rsidR="00332E85" w:rsidRDefault="00977D30" w:rsidP="00332E85">
      <w:pPr>
        <w:spacing w:after="0" w:line="240" w:lineRule="auto"/>
        <w:ind w:right="-567"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Astfel, Casa Naţ</w:t>
      </w:r>
      <w:r w:rsidR="00332E85" w:rsidRPr="00332E85">
        <w:rPr>
          <w:rFonts w:ascii="Times New Roman" w:eastAsia="Calibri" w:hAnsi="Times New Roman" w:cs="Times New Roman"/>
          <w:sz w:val="28"/>
          <w:szCs w:val="28"/>
        </w:rPr>
        <w:t>ională de Asigurări Sociale petrece campania de informa</w:t>
      </w:r>
      <w:r>
        <w:rPr>
          <w:rFonts w:ascii="Times New Roman" w:eastAsia="Calibri" w:hAnsi="Times New Roman" w:cs="Times New Roman"/>
          <w:sz w:val="28"/>
          <w:szCs w:val="28"/>
        </w:rPr>
        <w:t>re prin intermediul placatelor ş</w:t>
      </w:r>
      <w:r w:rsidR="00332E85" w:rsidRPr="00332E85">
        <w:rPr>
          <w:rFonts w:ascii="Times New Roman" w:eastAsia="Calibri" w:hAnsi="Times New Roman" w:cs="Times New Roman"/>
          <w:sz w:val="28"/>
          <w:szCs w:val="28"/>
        </w:rPr>
        <w:t>i bannerelor: „Pentr</w:t>
      </w:r>
      <w:r>
        <w:rPr>
          <w:rFonts w:ascii="Times New Roman" w:eastAsia="Calibri" w:hAnsi="Times New Roman" w:cs="Times New Roman"/>
          <w:sz w:val="28"/>
          <w:szCs w:val="28"/>
        </w:rPr>
        <w:t>u a beneficia de pensie, achitari contribuţii de asigurări sociale!”, „Ştiţi că fiecare cetăţean, care achită contribuţ</w:t>
      </w:r>
      <w:r w:rsidR="00332E85" w:rsidRPr="00332E85">
        <w:rPr>
          <w:rFonts w:ascii="Times New Roman" w:eastAsia="Calibri" w:hAnsi="Times New Roman" w:cs="Times New Roman"/>
          <w:sz w:val="28"/>
          <w:szCs w:val="28"/>
        </w:rPr>
        <w:t>ii sociale, are un cont personal de asigurare?”, „Spune NU! salariului în plic”.</w:t>
      </w:r>
    </w:p>
    <w:p w:rsidR="001048DC" w:rsidRPr="001048DC" w:rsidRDefault="00977D30" w:rsidP="00332E85">
      <w:pPr>
        <w:spacing w:after="0" w:line="240" w:lineRule="auto"/>
        <w:ind w:right="-567" w:firstLine="567"/>
        <w:jc w:val="both"/>
        <w:rPr>
          <w:rFonts w:ascii="Times New Roman" w:eastAsia="Calibri" w:hAnsi="Times New Roman" w:cs="Times New Roman"/>
          <w:sz w:val="28"/>
          <w:szCs w:val="28"/>
        </w:rPr>
      </w:pPr>
      <w:r>
        <w:rPr>
          <w:rFonts w:ascii="Times New Roman" w:hAnsi="Times New Roman" w:cs="Times New Roman"/>
          <w:bCs/>
          <w:sz w:val="28"/>
          <w:szCs w:val="28"/>
          <w:lang w:val="it-IT"/>
        </w:rPr>
        <w:t>În cadrul Expoziţiei Naţ</w:t>
      </w:r>
      <w:r w:rsidR="001048DC" w:rsidRPr="001048DC">
        <w:rPr>
          <w:rFonts w:ascii="Times New Roman" w:hAnsi="Times New Roman" w:cs="Times New Roman"/>
          <w:bCs/>
          <w:sz w:val="28"/>
          <w:szCs w:val="28"/>
          <w:lang w:val="it-IT"/>
        </w:rPr>
        <w:t>i</w:t>
      </w:r>
      <w:r>
        <w:rPr>
          <w:rFonts w:ascii="Times New Roman" w:hAnsi="Times New Roman" w:cs="Times New Roman"/>
          <w:bCs/>
          <w:sz w:val="28"/>
          <w:szCs w:val="28"/>
          <w:lang w:val="it-IT"/>
        </w:rPr>
        <w:t>onale „Fabricat în Moldova” ediţ</w:t>
      </w:r>
      <w:r w:rsidR="001048DC" w:rsidRPr="001048DC">
        <w:rPr>
          <w:rFonts w:ascii="Times New Roman" w:hAnsi="Times New Roman" w:cs="Times New Roman"/>
          <w:bCs/>
          <w:sz w:val="28"/>
          <w:szCs w:val="28"/>
          <w:lang w:val="it-IT"/>
        </w:rPr>
        <w:t xml:space="preserve">ia XIII a fost petrecut un seminar cu tematica „Accesul la contul curent al plătitorului”, fapt ce permite titularului de </w:t>
      </w:r>
      <w:r>
        <w:rPr>
          <w:rFonts w:ascii="Times New Roman" w:hAnsi="Times New Roman" w:cs="Times New Roman"/>
          <w:bCs/>
          <w:sz w:val="28"/>
          <w:szCs w:val="28"/>
          <w:lang w:val="it-IT"/>
        </w:rPr>
        <w:t>a accesa informaţiile despre contribuţ</w:t>
      </w:r>
      <w:r w:rsidR="001048DC" w:rsidRPr="001048DC">
        <w:rPr>
          <w:rFonts w:ascii="Times New Roman" w:hAnsi="Times New Roman" w:cs="Times New Roman"/>
          <w:bCs/>
          <w:sz w:val="28"/>
          <w:szCs w:val="28"/>
          <w:lang w:val="it-IT"/>
        </w:rPr>
        <w:t>iile virate de angajator la bugetul asigurărilor sociale de stat, ca măsuri de contracarare a fenomenului de a</w:t>
      </w:r>
      <w:r>
        <w:rPr>
          <w:rFonts w:ascii="Times New Roman" w:hAnsi="Times New Roman" w:cs="Times New Roman"/>
          <w:bCs/>
          <w:sz w:val="28"/>
          <w:szCs w:val="28"/>
          <w:lang w:val="it-IT"/>
        </w:rPr>
        <w:t>chitare a salariilor „în plic” ş</w:t>
      </w:r>
      <w:r w:rsidR="001048DC" w:rsidRPr="001048DC">
        <w:rPr>
          <w:rFonts w:ascii="Times New Roman" w:hAnsi="Times New Roman" w:cs="Times New Roman"/>
          <w:bCs/>
          <w:sz w:val="28"/>
          <w:szCs w:val="28"/>
          <w:lang w:val="it-IT"/>
        </w:rPr>
        <w:t xml:space="preserve">i „muncii la negru”.  </w:t>
      </w:r>
    </w:p>
    <w:p w:rsidR="00332E85" w:rsidRPr="00332E85" w:rsidRDefault="00332E85" w:rsidP="00332E85">
      <w:pPr>
        <w:spacing w:after="0" w:line="240" w:lineRule="auto"/>
        <w:ind w:right="-567" w:firstLine="567"/>
        <w:jc w:val="both"/>
        <w:rPr>
          <w:rFonts w:ascii="Times New Roman" w:eastAsia="Calibri" w:hAnsi="Times New Roman" w:cs="Times New Roman"/>
          <w:sz w:val="28"/>
          <w:szCs w:val="28"/>
        </w:rPr>
      </w:pPr>
      <w:r w:rsidRPr="00332E85">
        <w:rPr>
          <w:rFonts w:ascii="Times New Roman" w:eastAsia="Calibri" w:hAnsi="Times New Roman" w:cs="Times New Roman"/>
          <w:sz w:val="28"/>
          <w:szCs w:val="28"/>
        </w:rPr>
        <w:t>Tot</w:t>
      </w:r>
      <w:r w:rsidR="00977D30">
        <w:rPr>
          <w:rFonts w:ascii="Times New Roman" w:eastAsia="Calibri" w:hAnsi="Times New Roman" w:cs="Times New Roman"/>
          <w:sz w:val="28"/>
          <w:szCs w:val="28"/>
        </w:rPr>
        <w:t>odată, pentru informare salariaţ</w:t>
      </w:r>
      <w:r w:rsidRPr="00332E85">
        <w:rPr>
          <w:rFonts w:ascii="Times New Roman" w:eastAsia="Calibri" w:hAnsi="Times New Roman" w:cs="Times New Roman"/>
          <w:sz w:val="28"/>
          <w:szCs w:val="28"/>
        </w:rPr>
        <w:t>ilor li se eliberează parole de acces la contul curent al persoanei asigurate. Astfel, salariatul poate să se asigure că, an</w:t>
      </w:r>
      <w:r w:rsidR="00977D30">
        <w:rPr>
          <w:rFonts w:ascii="Times New Roman" w:eastAsia="Calibri" w:hAnsi="Times New Roman" w:cs="Times New Roman"/>
          <w:sz w:val="28"/>
          <w:szCs w:val="28"/>
        </w:rPr>
        <w:t>gajatorul a transferat contribuţiile, reieş</w:t>
      </w:r>
      <w:r w:rsidRPr="00332E85">
        <w:rPr>
          <w:rFonts w:ascii="Times New Roman" w:eastAsia="Calibri" w:hAnsi="Times New Roman" w:cs="Times New Roman"/>
          <w:sz w:val="28"/>
          <w:szCs w:val="28"/>
        </w:rPr>
        <w:t xml:space="preserve">ind din salariul real calculat. </w:t>
      </w:r>
    </w:p>
    <w:p w:rsidR="001048DC" w:rsidRPr="001048DC" w:rsidRDefault="00977D30" w:rsidP="001048DC">
      <w:pPr>
        <w:spacing w:after="0" w:line="240" w:lineRule="auto"/>
        <w:ind w:right="-567" w:firstLine="459"/>
        <w:jc w:val="both"/>
        <w:rPr>
          <w:rFonts w:ascii="Times New Roman" w:hAnsi="Times New Roman" w:cs="Times New Roman"/>
          <w:sz w:val="28"/>
          <w:szCs w:val="28"/>
          <w:lang w:val="ro-MO"/>
        </w:rPr>
      </w:pPr>
      <w:r>
        <w:rPr>
          <w:rFonts w:ascii="Times New Roman" w:eastAsia="Calibri" w:hAnsi="Times New Roman" w:cs="Times New Roman"/>
          <w:sz w:val="28"/>
          <w:szCs w:val="28"/>
        </w:rPr>
        <w:t>Acţ</w:t>
      </w:r>
      <w:r w:rsidR="00332E85" w:rsidRPr="00332E85">
        <w:rPr>
          <w:rFonts w:ascii="Times New Roman" w:eastAsia="Calibri" w:hAnsi="Times New Roman" w:cs="Times New Roman"/>
          <w:sz w:val="28"/>
          <w:szCs w:val="28"/>
        </w:rPr>
        <w:t xml:space="preserve">iuni de sensibilizare a </w:t>
      </w:r>
      <w:r>
        <w:rPr>
          <w:rFonts w:ascii="Times New Roman" w:eastAsia="Calibri" w:hAnsi="Times New Roman" w:cs="Times New Roman"/>
          <w:sz w:val="28"/>
          <w:szCs w:val="28"/>
        </w:rPr>
        <w:t>publicului larg despre consecinţ</w:t>
      </w:r>
      <w:r w:rsidR="00332E85" w:rsidRPr="00332E85">
        <w:rPr>
          <w:rFonts w:ascii="Times New Roman" w:eastAsia="Calibri" w:hAnsi="Times New Roman" w:cs="Times New Roman"/>
          <w:sz w:val="28"/>
          <w:szCs w:val="28"/>
        </w:rPr>
        <w:t>ele negative pe</w:t>
      </w:r>
      <w:r>
        <w:rPr>
          <w:rFonts w:ascii="Times New Roman" w:eastAsia="Calibri" w:hAnsi="Times New Roman" w:cs="Times New Roman"/>
          <w:sz w:val="28"/>
          <w:szCs w:val="28"/>
        </w:rPr>
        <w:t>ntru salariaţ</w:t>
      </w:r>
      <w:r w:rsidR="00332E85" w:rsidRPr="00332E85">
        <w:rPr>
          <w:rFonts w:ascii="Times New Roman" w:eastAsia="Calibri" w:hAnsi="Times New Roman" w:cs="Times New Roman"/>
          <w:sz w:val="28"/>
          <w:szCs w:val="28"/>
        </w:rPr>
        <w:t>i a acceptării salariului neoficial se întreprind permanent de către Inspectoratul de Stat al Muncii (articole în presă, partic</w:t>
      </w:r>
      <w:r>
        <w:rPr>
          <w:rFonts w:ascii="Times New Roman" w:eastAsia="Calibri" w:hAnsi="Times New Roman" w:cs="Times New Roman"/>
          <w:sz w:val="28"/>
          <w:szCs w:val="28"/>
        </w:rPr>
        <w:t>ipări la emisiunile televizate ş</w:t>
      </w:r>
      <w:r w:rsidR="00332E85" w:rsidRPr="00332E85">
        <w:rPr>
          <w:rFonts w:ascii="Times New Roman" w:eastAsia="Calibri" w:hAnsi="Times New Roman" w:cs="Times New Roman"/>
          <w:sz w:val="28"/>
          <w:szCs w:val="28"/>
        </w:rPr>
        <w:t>i radiofonice).</w:t>
      </w:r>
      <w:r w:rsidR="001048DC" w:rsidRPr="001048DC">
        <w:rPr>
          <w:rFonts w:ascii="Times New Roman" w:hAnsi="Times New Roman" w:cs="Times New Roman"/>
          <w:sz w:val="28"/>
          <w:szCs w:val="28"/>
          <w:lang w:val="ro-MO"/>
        </w:rPr>
        <w:t xml:space="preserve"> Astfel, în presa centrală şi locală au fost publicate 86 articole, au avut loc 50 participări în cadrul emisiunilor televizate şi 14 participări în cadrul emisiunilor radiofonice.</w:t>
      </w:r>
    </w:p>
    <w:p w:rsidR="001048DC" w:rsidRDefault="00332E85" w:rsidP="001048DC">
      <w:pPr>
        <w:spacing w:after="0" w:line="240" w:lineRule="auto"/>
        <w:ind w:right="-567" w:firstLine="567"/>
        <w:jc w:val="both"/>
        <w:rPr>
          <w:rFonts w:ascii="Times New Roman" w:eastAsia="Calibri" w:hAnsi="Times New Roman" w:cs="Times New Roman"/>
          <w:sz w:val="28"/>
          <w:szCs w:val="28"/>
        </w:rPr>
      </w:pPr>
      <w:r w:rsidRPr="00332E85">
        <w:rPr>
          <w:rFonts w:ascii="Times New Roman" w:eastAsia="Calibri" w:hAnsi="Times New Roman" w:cs="Times New Roman"/>
          <w:sz w:val="28"/>
          <w:szCs w:val="28"/>
        </w:rPr>
        <w:t>De asemenea</w:t>
      </w:r>
      <w:r w:rsidR="001048DC">
        <w:rPr>
          <w:rFonts w:ascii="Times New Roman" w:eastAsia="Calibri" w:hAnsi="Times New Roman" w:cs="Times New Roman"/>
          <w:sz w:val="28"/>
          <w:szCs w:val="28"/>
        </w:rPr>
        <w:t>,</w:t>
      </w:r>
      <w:r w:rsidRPr="00332E85">
        <w:rPr>
          <w:rFonts w:ascii="Times New Roman" w:eastAsia="Calibri" w:hAnsi="Times New Roman" w:cs="Times New Roman"/>
          <w:sz w:val="28"/>
          <w:szCs w:val="28"/>
        </w:rPr>
        <w:t xml:space="preserve"> pentru </w:t>
      </w:r>
      <w:r w:rsidR="00977D30">
        <w:rPr>
          <w:rFonts w:ascii="Times New Roman" w:eastAsia="Calibri" w:hAnsi="Times New Roman" w:cs="Times New Roman"/>
          <w:sz w:val="28"/>
          <w:szCs w:val="28"/>
        </w:rPr>
        <w:t>promovarea politicilor de educaţie juridică a salariaţ</w:t>
      </w:r>
      <w:r w:rsidRPr="00332E85">
        <w:rPr>
          <w:rFonts w:ascii="Times New Roman" w:eastAsia="Calibri" w:hAnsi="Times New Roman" w:cs="Times New Roman"/>
          <w:sz w:val="28"/>
          <w:szCs w:val="28"/>
        </w:rPr>
        <w:t xml:space="preserve">ilor Inspectoratul Fiscal Principal de Stat </w:t>
      </w:r>
      <w:r w:rsidR="001048DC">
        <w:rPr>
          <w:rFonts w:ascii="Times New Roman" w:eastAsia="Calibri" w:hAnsi="Times New Roman" w:cs="Times New Roman"/>
          <w:sz w:val="28"/>
          <w:szCs w:val="28"/>
        </w:rPr>
        <w:t xml:space="preserve">a </w:t>
      </w:r>
      <w:r w:rsidRPr="00332E85">
        <w:rPr>
          <w:rFonts w:ascii="Times New Roman" w:eastAsia="Calibri" w:hAnsi="Times New Roman" w:cs="Times New Roman"/>
          <w:sz w:val="28"/>
          <w:szCs w:val="28"/>
        </w:rPr>
        <w:t>organiz</w:t>
      </w:r>
      <w:r w:rsidR="001048DC">
        <w:rPr>
          <w:rFonts w:ascii="Times New Roman" w:eastAsia="Calibri" w:hAnsi="Times New Roman" w:cs="Times New Roman"/>
          <w:sz w:val="28"/>
          <w:szCs w:val="28"/>
        </w:rPr>
        <w:t>at:</w:t>
      </w:r>
    </w:p>
    <w:p w:rsidR="001048DC" w:rsidRPr="001048DC" w:rsidRDefault="001048DC" w:rsidP="001048DC">
      <w:pPr>
        <w:pStyle w:val="1"/>
        <w:numPr>
          <w:ilvl w:val="0"/>
          <w:numId w:val="2"/>
        </w:numPr>
        <w:shd w:val="clear" w:color="auto" w:fill="auto"/>
        <w:tabs>
          <w:tab w:val="left" w:pos="203"/>
          <w:tab w:val="left" w:pos="459"/>
        </w:tabs>
        <w:spacing w:after="0" w:line="240" w:lineRule="auto"/>
        <w:ind w:right="-567" w:firstLine="567"/>
        <w:jc w:val="both"/>
        <w:rPr>
          <w:sz w:val="28"/>
          <w:szCs w:val="28"/>
        </w:rPr>
      </w:pPr>
      <w:r w:rsidRPr="001048DC">
        <w:rPr>
          <w:sz w:val="28"/>
          <w:szCs w:val="28"/>
        </w:rPr>
        <w:t>262 de seminare pentru studenţii instituţiilor de învăţămînt superior referitor la pericolul antrenării în escrocheriile fiscale c</w:t>
      </w:r>
      <w:r w:rsidR="004B4A29">
        <w:rPr>
          <w:sz w:val="28"/>
          <w:szCs w:val="28"/>
        </w:rPr>
        <w:t>î</w:t>
      </w:r>
      <w:r w:rsidRPr="001048DC">
        <w:rPr>
          <w:sz w:val="28"/>
          <w:szCs w:val="28"/>
        </w:rPr>
        <w:t>t şi pentru angajaţii şi angajatorii din sectoarele cu risc sporit privind consecinţele negative pentru salariaţi ale acceptării salariului neoficial (privarea de dreptul la asistenţă medicală, la o pensie decentă, la concediu etc.)</w:t>
      </w:r>
    </w:p>
    <w:p w:rsidR="001048DC" w:rsidRDefault="001048DC" w:rsidP="001048DC">
      <w:pPr>
        <w:pStyle w:val="1"/>
        <w:shd w:val="clear" w:color="auto" w:fill="auto"/>
        <w:spacing w:after="0" w:line="240" w:lineRule="auto"/>
        <w:ind w:right="-567" w:firstLine="567"/>
        <w:jc w:val="both"/>
        <w:rPr>
          <w:sz w:val="28"/>
          <w:szCs w:val="28"/>
        </w:rPr>
      </w:pPr>
      <w:r w:rsidRPr="001048DC">
        <w:rPr>
          <w:sz w:val="28"/>
          <w:szCs w:val="28"/>
        </w:rPr>
        <w:t>-139 de publicaţii în presă şi la posturile de televiziune locale a materialelor despre dezavantajele achitării salariilor „în plic” şi desfăşurarea „muncii la negru”.</w:t>
      </w:r>
    </w:p>
    <w:p w:rsidR="00E62659" w:rsidRDefault="00E62659" w:rsidP="001048DC">
      <w:pPr>
        <w:pStyle w:val="1"/>
        <w:shd w:val="clear" w:color="auto" w:fill="auto"/>
        <w:spacing w:after="0" w:line="240" w:lineRule="auto"/>
        <w:ind w:right="-567" w:firstLine="567"/>
        <w:jc w:val="both"/>
        <w:rPr>
          <w:sz w:val="28"/>
          <w:szCs w:val="28"/>
        </w:rPr>
      </w:pPr>
    </w:p>
    <w:p w:rsidR="001048DC" w:rsidRDefault="001048DC" w:rsidP="003C6CEA">
      <w:pPr>
        <w:spacing w:after="0" w:line="240" w:lineRule="auto"/>
        <w:ind w:right="-567"/>
        <w:jc w:val="both"/>
        <w:rPr>
          <w:rFonts w:ascii="Times New Roman" w:eastAsia="Calibri" w:hAnsi="Times New Roman" w:cs="Times New Roman"/>
          <w:sz w:val="28"/>
          <w:szCs w:val="28"/>
        </w:rPr>
      </w:pPr>
    </w:p>
    <w:p w:rsidR="001048DC" w:rsidRDefault="001048DC" w:rsidP="001048DC">
      <w:pPr>
        <w:spacing w:after="0" w:line="240" w:lineRule="auto"/>
        <w:ind w:right="-567" w:firstLine="567"/>
        <w:jc w:val="both"/>
        <w:rPr>
          <w:rFonts w:ascii="Times New Roman" w:eastAsia="Calibri" w:hAnsi="Times New Roman" w:cs="Times New Roman"/>
          <w:sz w:val="28"/>
          <w:szCs w:val="28"/>
        </w:rPr>
      </w:pPr>
    </w:p>
    <w:p w:rsidR="001048DC" w:rsidRDefault="001048DC" w:rsidP="00332E85">
      <w:pPr>
        <w:spacing w:after="0" w:line="240" w:lineRule="auto"/>
        <w:ind w:right="-567" w:firstLine="567"/>
        <w:jc w:val="both"/>
        <w:rPr>
          <w:rFonts w:ascii="Times New Roman" w:eastAsia="Calibri" w:hAnsi="Times New Roman" w:cs="Times New Roman"/>
          <w:sz w:val="28"/>
          <w:szCs w:val="28"/>
        </w:rPr>
      </w:pPr>
    </w:p>
    <w:sectPr w:rsidR="001048DC" w:rsidSect="009B4266">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A02D5"/>
    <w:multiLevelType w:val="hybridMultilevel"/>
    <w:tmpl w:val="09DED7E8"/>
    <w:lvl w:ilvl="0" w:tplc="5DB6A44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7C727989"/>
    <w:multiLevelType w:val="multilevel"/>
    <w:tmpl w:val="C27E16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EA51EB"/>
    <w:rsid w:val="001048DC"/>
    <w:rsid w:val="001652DC"/>
    <w:rsid w:val="001C5F21"/>
    <w:rsid w:val="00200906"/>
    <w:rsid w:val="002162CF"/>
    <w:rsid w:val="00296257"/>
    <w:rsid w:val="002B6100"/>
    <w:rsid w:val="002C20B6"/>
    <w:rsid w:val="00332E85"/>
    <w:rsid w:val="00382F71"/>
    <w:rsid w:val="003C28AB"/>
    <w:rsid w:val="003C6CEA"/>
    <w:rsid w:val="00462366"/>
    <w:rsid w:val="004B4A29"/>
    <w:rsid w:val="005C73C5"/>
    <w:rsid w:val="00681710"/>
    <w:rsid w:val="0069419B"/>
    <w:rsid w:val="006F498A"/>
    <w:rsid w:val="00715C04"/>
    <w:rsid w:val="007C3B51"/>
    <w:rsid w:val="00816BCB"/>
    <w:rsid w:val="00870902"/>
    <w:rsid w:val="008E19F3"/>
    <w:rsid w:val="00977D30"/>
    <w:rsid w:val="009B4266"/>
    <w:rsid w:val="00AE61CB"/>
    <w:rsid w:val="00B026BD"/>
    <w:rsid w:val="00BD25F7"/>
    <w:rsid w:val="00C13269"/>
    <w:rsid w:val="00C320D7"/>
    <w:rsid w:val="00DC6933"/>
    <w:rsid w:val="00E62659"/>
    <w:rsid w:val="00E63784"/>
    <w:rsid w:val="00EA3325"/>
    <w:rsid w:val="00EA51EB"/>
    <w:rsid w:val="00F01B18"/>
    <w:rsid w:val="00F06613"/>
    <w:rsid w:val="00F80417"/>
    <w:rsid w:val="00FB1454"/>
    <w:rsid w:val="00FD1F8B"/>
    <w:rsid w:val="00FE2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10"/>
    <w:pPr>
      <w:ind w:left="720"/>
      <w:contextualSpacing/>
    </w:pPr>
  </w:style>
  <w:style w:type="character" w:customStyle="1" w:styleId="a4">
    <w:name w:val="Основной текст_"/>
    <w:basedOn w:val="a0"/>
    <w:link w:val="1"/>
    <w:rsid w:val="006F498A"/>
    <w:rPr>
      <w:rFonts w:ascii="Times New Roman" w:eastAsia="Times New Roman" w:hAnsi="Times New Roman" w:cs="Times New Roman"/>
      <w:shd w:val="clear" w:color="auto" w:fill="FFFFFF"/>
    </w:rPr>
  </w:style>
  <w:style w:type="paragraph" w:customStyle="1" w:styleId="1">
    <w:name w:val="Основной текст1"/>
    <w:basedOn w:val="a"/>
    <w:link w:val="a4"/>
    <w:rsid w:val="006F498A"/>
    <w:pPr>
      <w:widowControl w:val="0"/>
      <w:shd w:val="clear" w:color="auto" w:fill="FFFFFF"/>
      <w:spacing w:after="660" w:line="0" w:lineRule="atLeast"/>
    </w:pPr>
    <w:rPr>
      <w:rFonts w:ascii="Times New Roman" w:eastAsia="Times New Roman" w:hAnsi="Times New Roman" w:cs="Times New Roman"/>
    </w:rPr>
  </w:style>
  <w:style w:type="character" w:styleId="a5">
    <w:name w:val="Hyperlink"/>
    <w:basedOn w:val="a0"/>
    <w:rsid w:val="006F498A"/>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ranumerar.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4</Pages>
  <Words>1788</Words>
  <Characters>10194</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11959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 Social</dc:creator>
  <cp:keywords/>
  <dc:description/>
  <cp:lastModifiedBy>XP GAME 2008</cp:lastModifiedBy>
  <cp:revision>21</cp:revision>
  <dcterms:created xsi:type="dcterms:W3CDTF">2015-05-14T06:39:00Z</dcterms:created>
  <dcterms:modified xsi:type="dcterms:W3CDTF">2015-05-20T05:38:00Z</dcterms:modified>
</cp:coreProperties>
</file>